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1C03" w14:textId="77777777" w:rsidR="00236C52" w:rsidRDefault="00236C52" w:rsidP="00E62F76">
      <w:pPr>
        <w:widowControl w:val="0"/>
        <w:autoSpaceDE w:val="0"/>
        <w:autoSpaceDN w:val="0"/>
        <w:adjustRightInd w:val="0"/>
        <w:rPr>
          <w:rFonts w:ascii="Arial" w:hAnsi="Arial" w:cs="Arial"/>
          <w:b/>
          <w:color w:val="000000"/>
          <w:sz w:val="32"/>
          <w:szCs w:val="32"/>
        </w:rPr>
      </w:pPr>
    </w:p>
    <w:p w14:paraId="2A684EAC" w14:textId="77777777" w:rsidR="008B25DC" w:rsidRPr="00B213ED" w:rsidRDefault="008B25DC" w:rsidP="00E62F76">
      <w:pPr>
        <w:widowControl w:val="0"/>
        <w:autoSpaceDE w:val="0"/>
        <w:autoSpaceDN w:val="0"/>
        <w:adjustRightInd w:val="0"/>
        <w:rPr>
          <w:rFonts w:ascii="Arial" w:hAnsi="Arial" w:cs="Arial"/>
          <w:b/>
          <w:color w:val="000000"/>
          <w:sz w:val="32"/>
          <w:szCs w:val="32"/>
        </w:rPr>
      </w:pPr>
    </w:p>
    <w:p w14:paraId="7E9EDD12"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2F93EB69"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58BAD5F6"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12AF2EC3"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65A1B3FF"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07833095"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4EEB69AB" w14:textId="77777777" w:rsidR="00236C52" w:rsidRPr="000A773D" w:rsidRDefault="00516002" w:rsidP="00E62F76">
      <w:pPr>
        <w:rPr>
          <w:rFonts w:ascii="Arial" w:hAnsi="Arial" w:cs="Arial"/>
          <w:b/>
          <w:color w:val="444444"/>
          <w:spacing w:val="8"/>
          <w:sz w:val="32"/>
          <w:szCs w:val="32"/>
        </w:rPr>
      </w:pPr>
      <w:r>
        <w:rPr>
          <w:rStyle w:val="1LeitlinieTitel"/>
          <w:rFonts w:cs="Arial"/>
          <w:szCs w:val="32"/>
        </w:rPr>
        <w:t>Arbeitshilfe</w:t>
      </w:r>
      <w:r w:rsidR="00206C50" w:rsidRPr="00B213ED">
        <w:rPr>
          <w:rStyle w:val="1LeitlinieTitel"/>
          <w:rFonts w:cs="Arial"/>
          <w:szCs w:val="32"/>
        </w:rPr>
        <w:t xml:space="preserve"> </w:t>
      </w:r>
      <w:r w:rsidR="00236C52" w:rsidRPr="00B213ED">
        <w:rPr>
          <w:rStyle w:val="1LeitlinieTitel"/>
          <w:rFonts w:cs="Arial"/>
          <w:szCs w:val="32"/>
        </w:rPr>
        <w:t xml:space="preserve">der Bundesapothekerkammer </w:t>
      </w:r>
      <w:r w:rsidR="00236C52" w:rsidRPr="00B213ED">
        <w:rPr>
          <w:rStyle w:val="1LeitlinieTitel"/>
          <w:rFonts w:cs="Arial"/>
          <w:szCs w:val="32"/>
        </w:rPr>
        <w:br/>
        <w:t>zur Qualitätssicherung</w:t>
      </w:r>
      <w:r w:rsidR="009C6770" w:rsidRPr="00B213ED">
        <w:rPr>
          <w:rStyle w:val="1LeitlinieTitel"/>
          <w:rFonts w:cs="Arial"/>
          <w:szCs w:val="32"/>
        </w:rPr>
        <w:t xml:space="preserve"> </w:t>
      </w:r>
    </w:p>
    <w:p w14:paraId="38419F09" w14:textId="77777777" w:rsidR="00236C52" w:rsidRDefault="00236C52" w:rsidP="00E62F76">
      <w:pPr>
        <w:widowControl w:val="0"/>
        <w:autoSpaceDE w:val="0"/>
        <w:autoSpaceDN w:val="0"/>
        <w:adjustRightInd w:val="0"/>
        <w:rPr>
          <w:rFonts w:ascii="Arial" w:hAnsi="Arial" w:cs="Arial"/>
          <w:b/>
          <w:color w:val="000000"/>
          <w:sz w:val="32"/>
          <w:szCs w:val="32"/>
        </w:rPr>
      </w:pPr>
    </w:p>
    <w:p w14:paraId="14872574" w14:textId="77777777" w:rsidR="00B13CCF" w:rsidRDefault="00B13CCF" w:rsidP="00B13CCF">
      <w:pPr>
        <w:widowControl w:val="0"/>
        <w:autoSpaceDE w:val="0"/>
        <w:autoSpaceDN w:val="0"/>
        <w:adjustRightInd w:val="0"/>
        <w:rPr>
          <w:rFonts w:ascii="Arial" w:hAnsi="Arial" w:cs="Arial"/>
          <w:b/>
          <w:color w:val="000000"/>
          <w:sz w:val="32"/>
          <w:szCs w:val="32"/>
        </w:rPr>
      </w:pPr>
      <w:r>
        <w:rPr>
          <w:rFonts w:ascii="Arial" w:hAnsi="Arial" w:cs="Arial"/>
          <w:b/>
          <w:color w:val="000000"/>
          <w:sz w:val="32"/>
          <w:szCs w:val="32"/>
        </w:rPr>
        <w:t xml:space="preserve">STANDARDARBEITSANWEISUNG </w:t>
      </w:r>
    </w:p>
    <w:p w14:paraId="498663EA" w14:textId="77777777" w:rsidR="00F913EB" w:rsidRPr="00B213ED" w:rsidRDefault="00F913EB" w:rsidP="00E62F76">
      <w:pPr>
        <w:widowControl w:val="0"/>
        <w:autoSpaceDE w:val="0"/>
        <w:autoSpaceDN w:val="0"/>
        <w:adjustRightInd w:val="0"/>
        <w:rPr>
          <w:rFonts w:ascii="Arial" w:hAnsi="Arial" w:cs="Arial"/>
          <w:b/>
          <w:color w:val="000000"/>
          <w:sz w:val="32"/>
          <w:szCs w:val="32"/>
        </w:rPr>
      </w:pPr>
    </w:p>
    <w:p w14:paraId="43B3D69C" w14:textId="5AE84758" w:rsidR="003D736F" w:rsidRPr="00501118" w:rsidRDefault="008341D9" w:rsidP="0063077A">
      <w:pPr>
        <w:pStyle w:val="1LeitlinieUntertitel"/>
        <w:numPr>
          <w:ilvl w:val="0"/>
          <w:numId w:val="2"/>
        </w:numPr>
        <w:tabs>
          <w:tab w:val="left" w:pos="567"/>
        </w:tabs>
        <w:spacing w:before="0" w:after="0"/>
        <w:ind w:left="567" w:hanging="567"/>
        <w:rPr>
          <w:rFonts w:cs="Arial"/>
          <w:color w:val="auto"/>
        </w:rPr>
      </w:pPr>
      <w:r>
        <w:rPr>
          <w:rStyle w:val="ABDATitel"/>
          <w:rFonts w:cs="Arial"/>
          <w:b/>
          <w:color w:val="auto"/>
          <w:szCs w:val="32"/>
        </w:rPr>
        <w:t>Beurteilung der E</w:t>
      </w:r>
      <w:r w:rsidR="00B13CCF">
        <w:rPr>
          <w:rStyle w:val="ABDATitel"/>
          <w:rFonts w:cs="Arial"/>
          <w:b/>
          <w:color w:val="auto"/>
          <w:szCs w:val="32"/>
        </w:rPr>
        <w:t xml:space="preserve">ignung des Patienten </w:t>
      </w:r>
      <w:r w:rsidR="0053150E">
        <w:rPr>
          <w:rStyle w:val="ABDATitel"/>
          <w:rFonts w:cs="Arial"/>
          <w:b/>
          <w:color w:val="auto"/>
          <w:szCs w:val="32"/>
        </w:rPr>
        <w:t xml:space="preserve">in Bezug auf </w:t>
      </w:r>
      <w:r>
        <w:rPr>
          <w:rStyle w:val="ABDATitel"/>
          <w:rFonts w:cs="Arial"/>
          <w:b/>
          <w:color w:val="auto"/>
          <w:szCs w:val="32"/>
        </w:rPr>
        <w:t xml:space="preserve">die </w:t>
      </w:r>
      <w:r w:rsidR="00DC050B" w:rsidRPr="00501118">
        <w:rPr>
          <w:rStyle w:val="ABDATitel"/>
          <w:rFonts w:cs="Arial"/>
          <w:b/>
          <w:color w:val="auto"/>
          <w:szCs w:val="32"/>
        </w:rPr>
        <w:t>COVID-19-Schutzi</w:t>
      </w:r>
      <w:r w:rsidR="00600264" w:rsidRPr="00501118">
        <w:rPr>
          <w:rStyle w:val="ABDATitel"/>
          <w:rFonts w:cs="Arial"/>
          <w:b/>
          <w:color w:val="auto"/>
          <w:szCs w:val="32"/>
        </w:rPr>
        <w:t>mpfung</w:t>
      </w:r>
      <w:r>
        <w:rPr>
          <w:rStyle w:val="ABDATitel"/>
          <w:rFonts w:cs="Arial"/>
          <w:b/>
          <w:color w:val="auto"/>
          <w:szCs w:val="32"/>
        </w:rPr>
        <w:t xml:space="preserve"> gemäß STIKO-Empfehlung</w:t>
      </w:r>
    </w:p>
    <w:p w14:paraId="653CE6E7" w14:textId="77777777" w:rsidR="00B213ED" w:rsidRPr="000630E8" w:rsidRDefault="00B213ED" w:rsidP="00E62F76">
      <w:pPr>
        <w:pStyle w:val="1LeitlinieUntertitel"/>
        <w:tabs>
          <w:tab w:val="left" w:pos="426"/>
        </w:tabs>
        <w:spacing w:before="0" w:after="0"/>
        <w:rPr>
          <w:rFonts w:cs="Arial"/>
          <w:color w:val="auto"/>
        </w:rPr>
      </w:pPr>
    </w:p>
    <w:p w14:paraId="6C7309A7" w14:textId="77C84BF6" w:rsidR="00236C52" w:rsidRPr="00B213ED" w:rsidRDefault="00516002" w:rsidP="00E62F76">
      <w:pPr>
        <w:pStyle w:val="1LeitlinieRevision"/>
        <w:spacing w:before="0" w:after="0"/>
        <w:rPr>
          <w:rFonts w:cs="Arial"/>
          <w:b w:val="0"/>
        </w:rPr>
      </w:pPr>
      <w:r>
        <w:rPr>
          <w:rFonts w:cs="Arial"/>
          <w:color w:val="auto"/>
        </w:rPr>
        <w:t>Stand</w:t>
      </w:r>
      <w:r w:rsidR="00BD6011">
        <w:rPr>
          <w:rFonts w:cs="Arial"/>
          <w:color w:val="auto"/>
        </w:rPr>
        <w:t>: 07.02</w:t>
      </w:r>
      <w:r w:rsidR="00B110A9">
        <w:rPr>
          <w:rFonts w:cs="Arial"/>
          <w:color w:val="auto"/>
        </w:rPr>
        <w:t>.2022</w:t>
      </w:r>
    </w:p>
    <w:p w14:paraId="14462E6D" w14:textId="77777777" w:rsidR="00236C52" w:rsidRPr="00B213ED" w:rsidRDefault="00236C52" w:rsidP="00E62F76">
      <w:pPr>
        <w:widowControl w:val="0"/>
        <w:autoSpaceDE w:val="0"/>
        <w:autoSpaceDN w:val="0"/>
        <w:adjustRightInd w:val="0"/>
        <w:rPr>
          <w:rFonts w:ascii="Arial" w:hAnsi="Arial" w:cs="Arial"/>
          <w:b/>
          <w:color w:val="000000"/>
        </w:rPr>
      </w:pPr>
    </w:p>
    <w:p w14:paraId="636FCEA8" w14:textId="77777777" w:rsidR="00236C52" w:rsidRPr="00B213ED" w:rsidRDefault="00236C52" w:rsidP="00E62F76">
      <w:pPr>
        <w:widowControl w:val="0"/>
        <w:autoSpaceDE w:val="0"/>
        <w:autoSpaceDN w:val="0"/>
        <w:adjustRightInd w:val="0"/>
        <w:rPr>
          <w:rFonts w:ascii="Arial" w:hAnsi="Arial" w:cs="Arial"/>
          <w:b/>
          <w:color w:val="000000"/>
        </w:rPr>
      </w:pPr>
    </w:p>
    <w:p w14:paraId="5357F2AC" w14:textId="77777777" w:rsidR="00236C52" w:rsidRPr="00B213ED" w:rsidRDefault="00236C52" w:rsidP="00E62F76">
      <w:pPr>
        <w:widowControl w:val="0"/>
        <w:autoSpaceDE w:val="0"/>
        <w:autoSpaceDN w:val="0"/>
        <w:adjustRightInd w:val="0"/>
        <w:rPr>
          <w:rFonts w:ascii="Arial" w:hAnsi="Arial" w:cs="Arial"/>
          <w:b/>
          <w:color w:val="000000"/>
        </w:rPr>
      </w:pPr>
    </w:p>
    <w:p w14:paraId="7005A30C" w14:textId="77777777" w:rsidR="00236C52" w:rsidRPr="00B213ED" w:rsidRDefault="00236C52" w:rsidP="00E62F76">
      <w:pPr>
        <w:widowControl w:val="0"/>
        <w:autoSpaceDE w:val="0"/>
        <w:autoSpaceDN w:val="0"/>
        <w:adjustRightInd w:val="0"/>
        <w:rPr>
          <w:rFonts w:ascii="Arial" w:hAnsi="Arial" w:cs="Arial"/>
          <w:b/>
          <w:color w:val="000000"/>
        </w:rPr>
      </w:pPr>
    </w:p>
    <w:p w14:paraId="234CF926" w14:textId="77777777" w:rsidR="00236C52" w:rsidRPr="00B213ED" w:rsidRDefault="00236C52" w:rsidP="00E62F76">
      <w:pPr>
        <w:widowControl w:val="0"/>
        <w:autoSpaceDE w:val="0"/>
        <w:autoSpaceDN w:val="0"/>
        <w:adjustRightInd w:val="0"/>
        <w:rPr>
          <w:rFonts w:ascii="Arial" w:hAnsi="Arial" w:cs="Arial"/>
          <w:b/>
          <w:color w:val="000000"/>
        </w:rPr>
      </w:pPr>
    </w:p>
    <w:p w14:paraId="5AFEEEF6" w14:textId="77777777" w:rsidR="00236C52" w:rsidRPr="00B213ED" w:rsidRDefault="00236C52" w:rsidP="00E62F76">
      <w:pPr>
        <w:widowControl w:val="0"/>
        <w:autoSpaceDE w:val="0"/>
        <w:autoSpaceDN w:val="0"/>
        <w:adjustRightInd w:val="0"/>
        <w:rPr>
          <w:rFonts w:ascii="Arial" w:hAnsi="Arial" w:cs="Arial"/>
          <w:b/>
          <w:color w:val="000000"/>
        </w:rPr>
      </w:pPr>
    </w:p>
    <w:p w14:paraId="01222A23" w14:textId="77777777" w:rsidR="00236C52" w:rsidRPr="00B213ED" w:rsidRDefault="00236C52" w:rsidP="00E62F76">
      <w:pPr>
        <w:widowControl w:val="0"/>
        <w:autoSpaceDE w:val="0"/>
        <w:autoSpaceDN w:val="0"/>
        <w:adjustRightInd w:val="0"/>
        <w:rPr>
          <w:rFonts w:ascii="Arial" w:hAnsi="Arial" w:cs="Arial"/>
          <w:b/>
          <w:color w:val="000000"/>
        </w:rPr>
      </w:pPr>
    </w:p>
    <w:p w14:paraId="16B7413B" w14:textId="77777777" w:rsidR="000209F3" w:rsidRPr="00B213ED" w:rsidRDefault="000209F3" w:rsidP="00E62F76">
      <w:pPr>
        <w:widowControl w:val="0"/>
        <w:autoSpaceDE w:val="0"/>
        <w:autoSpaceDN w:val="0"/>
        <w:adjustRightInd w:val="0"/>
        <w:rPr>
          <w:rFonts w:ascii="Arial" w:hAnsi="Arial" w:cs="Arial"/>
          <w:b/>
          <w:color w:val="000000"/>
        </w:rPr>
      </w:pPr>
    </w:p>
    <w:p w14:paraId="0F4E36F9" w14:textId="77777777" w:rsidR="000209F3" w:rsidRPr="00B213ED" w:rsidRDefault="000209F3" w:rsidP="00E62F76">
      <w:pPr>
        <w:widowControl w:val="0"/>
        <w:autoSpaceDE w:val="0"/>
        <w:autoSpaceDN w:val="0"/>
        <w:adjustRightInd w:val="0"/>
        <w:rPr>
          <w:rFonts w:ascii="Arial" w:hAnsi="Arial" w:cs="Arial"/>
          <w:b/>
          <w:color w:val="000000"/>
        </w:rPr>
      </w:pPr>
    </w:p>
    <w:p w14:paraId="469FB8D3" w14:textId="77777777" w:rsidR="000209F3" w:rsidRPr="00B213ED" w:rsidRDefault="000209F3" w:rsidP="00E62F76">
      <w:pPr>
        <w:widowControl w:val="0"/>
        <w:autoSpaceDE w:val="0"/>
        <w:autoSpaceDN w:val="0"/>
        <w:adjustRightInd w:val="0"/>
        <w:rPr>
          <w:rFonts w:ascii="Arial" w:hAnsi="Arial" w:cs="Arial"/>
          <w:b/>
          <w:color w:val="000000"/>
        </w:rPr>
      </w:pPr>
    </w:p>
    <w:p w14:paraId="788247FC" w14:textId="77777777" w:rsidR="000209F3" w:rsidRDefault="000209F3" w:rsidP="00E62F76">
      <w:pPr>
        <w:widowControl w:val="0"/>
        <w:autoSpaceDE w:val="0"/>
        <w:autoSpaceDN w:val="0"/>
        <w:adjustRightInd w:val="0"/>
        <w:rPr>
          <w:rFonts w:ascii="Arial" w:hAnsi="Arial" w:cs="Arial"/>
          <w:b/>
          <w:color w:val="000000"/>
        </w:rPr>
      </w:pPr>
    </w:p>
    <w:p w14:paraId="39108216" w14:textId="77777777" w:rsidR="00E62F76" w:rsidRPr="00B213ED" w:rsidRDefault="00E62F76" w:rsidP="00E62F76">
      <w:pPr>
        <w:widowControl w:val="0"/>
        <w:autoSpaceDE w:val="0"/>
        <w:autoSpaceDN w:val="0"/>
        <w:adjustRightInd w:val="0"/>
        <w:rPr>
          <w:rFonts w:ascii="Arial" w:hAnsi="Arial" w:cs="Arial"/>
          <w:b/>
          <w:color w:val="000000"/>
        </w:rPr>
      </w:pPr>
    </w:p>
    <w:p w14:paraId="495B636D" w14:textId="77777777" w:rsidR="000209F3" w:rsidRPr="00B213ED" w:rsidRDefault="000209F3" w:rsidP="00E62F76">
      <w:pPr>
        <w:widowControl w:val="0"/>
        <w:autoSpaceDE w:val="0"/>
        <w:autoSpaceDN w:val="0"/>
        <w:adjustRightInd w:val="0"/>
        <w:rPr>
          <w:rFonts w:ascii="Arial" w:hAnsi="Arial" w:cs="Arial"/>
          <w:b/>
          <w:color w:val="000000"/>
        </w:rPr>
      </w:pPr>
    </w:p>
    <w:p w14:paraId="520239D8" w14:textId="77777777" w:rsidR="000209F3" w:rsidRPr="00B213ED" w:rsidRDefault="000209F3" w:rsidP="00E62F76">
      <w:pPr>
        <w:widowControl w:val="0"/>
        <w:autoSpaceDE w:val="0"/>
        <w:autoSpaceDN w:val="0"/>
        <w:adjustRightInd w:val="0"/>
        <w:rPr>
          <w:rFonts w:ascii="Arial" w:hAnsi="Arial" w:cs="Arial"/>
          <w:b/>
          <w:color w:val="000000"/>
        </w:rPr>
      </w:pPr>
    </w:p>
    <w:p w14:paraId="3A71E6DD" w14:textId="77777777" w:rsidR="000209F3" w:rsidRPr="00B213ED" w:rsidRDefault="000209F3" w:rsidP="00E62F76">
      <w:pPr>
        <w:widowControl w:val="0"/>
        <w:autoSpaceDE w:val="0"/>
        <w:autoSpaceDN w:val="0"/>
        <w:adjustRightInd w:val="0"/>
        <w:rPr>
          <w:rFonts w:ascii="Arial" w:hAnsi="Arial" w:cs="Arial"/>
          <w:b/>
          <w:color w:val="000000"/>
        </w:rPr>
      </w:pPr>
    </w:p>
    <w:p w14:paraId="3EB28C7E" w14:textId="77777777" w:rsidR="000209F3" w:rsidRPr="00B213ED" w:rsidRDefault="000209F3" w:rsidP="00E62F76">
      <w:pPr>
        <w:widowControl w:val="0"/>
        <w:autoSpaceDE w:val="0"/>
        <w:autoSpaceDN w:val="0"/>
        <w:adjustRightInd w:val="0"/>
        <w:rPr>
          <w:rFonts w:ascii="Arial" w:hAnsi="Arial" w:cs="Arial"/>
          <w:b/>
          <w:color w:val="000000"/>
        </w:rPr>
      </w:pPr>
    </w:p>
    <w:p w14:paraId="62C4A04D" w14:textId="77777777" w:rsidR="000209F3" w:rsidRPr="00B213ED" w:rsidRDefault="000209F3" w:rsidP="00E62F76">
      <w:pPr>
        <w:widowControl w:val="0"/>
        <w:autoSpaceDE w:val="0"/>
        <w:autoSpaceDN w:val="0"/>
        <w:adjustRightInd w:val="0"/>
        <w:rPr>
          <w:rFonts w:ascii="Arial" w:hAnsi="Arial" w:cs="Arial"/>
          <w:b/>
          <w:color w:val="000000"/>
        </w:rPr>
      </w:pPr>
    </w:p>
    <w:p w14:paraId="2C46A4B5" w14:textId="77777777" w:rsidR="000209F3" w:rsidRPr="00B213ED" w:rsidRDefault="000209F3" w:rsidP="00E62F76">
      <w:pPr>
        <w:widowControl w:val="0"/>
        <w:autoSpaceDE w:val="0"/>
        <w:autoSpaceDN w:val="0"/>
        <w:adjustRightInd w:val="0"/>
        <w:rPr>
          <w:rFonts w:ascii="Arial" w:hAnsi="Arial" w:cs="Arial"/>
          <w:b/>
          <w:color w:val="000000"/>
        </w:rPr>
      </w:pPr>
    </w:p>
    <w:p w14:paraId="2D297B76" w14:textId="77777777" w:rsidR="000209F3" w:rsidRPr="00B213ED" w:rsidRDefault="000209F3" w:rsidP="00E62F76">
      <w:pPr>
        <w:widowControl w:val="0"/>
        <w:autoSpaceDE w:val="0"/>
        <w:autoSpaceDN w:val="0"/>
        <w:adjustRightInd w:val="0"/>
        <w:rPr>
          <w:rFonts w:ascii="Arial" w:hAnsi="Arial" w:cs="Arial"/>
          <w:b/>
          <w:color w:val="000000"/>
        </w:rPr>
      </w:pPr>
    </w:p>
    <w:p w14:paraId="2B723130" w14:textId="77777777" w:rsidR="00993E40" w:rsidRDefault="00993E40" w:rsidP="00E62F76">
      <w:pPr>
        <w:widowControl w:val="0"/>
        <w:autoSpaceDE w:val="0"/>
        <w:autoSpaceDN w:val="0"/>
        <w:adjustRightInd w:val="0"/>
        <w:rPr>
          <w:rFonts w:ascii="Arial" w:hAnsi="Arial" w:cs="Arial"/>
          <w:b/>
          <w:color w:val="000000"/>
        </w:rPr>
      </w:pPr>
    </w:p>
    <w:p w14:paraId="56D5D7AD" w14:textId="77777777" w:rsidR="00E431C5" w:rsidRPr="006629DF" w:rsidRDefault="00E431C5" w:rsidP="00E62F76">
      <w:pPr>
        <w:widowControl w:val="0"/>
        <w:autoSpaceDE w:val="0"/>
        <w:autoSpaceDN w:val="0"/>
        <w:adjustRightInd w:val="0"/>
        <w:rPr>
          <w:rFonts w:ascii="Arial" w:hAnsi="Arial" w:cs="Arial"/>
          <w:b/>
          <w:color w:val="FF0000"/>
          <w:sz w:val="22"/>
          <w:szCs w:val="22"/>
        </w:rPr>
      </w:pPr>
      <w:r w:rsidRPr="006629DF">
        <w:rPr>
          <w:rFonts w:ascii="Arial" w:hAnsi="Arial" w:cs="Arial"/>
          <w:b/>
          <w:color w:val="FF0000"/>
          <w:sz w:val="22"/>
          <w:szCs w:val="22"/>
        </w:rPr>
        <w:t>Leitlinie:</w:t>
      </w:r>
      <w:r>
        <w:rPr>
          <w:rFonts w:ascii="Arial" w:hAnsi="Arial" w:cs="Arial"/>
          <w:b/>
          <w:color w:val="FF0000"/>
          <w:sz w:val="22"/>
          <w:szCs w:val="22"/>
        </w:rPr>
        <w:t xml:space="preserve"> </w:t>
      </w:r>
    </w:p>
    <w:p w14:paraId="31AB4A51" w14:textId="77777777" w:rsidR="00761C0C" w:rsidRDefault="00591CDE" w:rsidP="00E62F76">
      <w:pPr>
        <w:widowControl w:val="0"/>
        <w:autoSpaceDE w:val="0"/>
        <w:autoSpaceDN w:val="0"/>
        <w:adjustRightInd w:val="0"/>
        <w:rPr>
          <w:rFonts w:ascii="Arial" w:hAnsi="Arial" w:cs="Arial"/>
          <w:sz w:val="22"/>
          <w:szCs w:val="22"/>
        </w:rPr>
        <w:sectPr w:rsidR="00761C0C" w:rsidSect="00C34E46">
          <w:headerReference w:type="even" r:id="rId8"/>
          <w:headerReference w:type="default" r:id="rId9"/>
          <w:footerReference w:type="even" r:id="rId10"/>
          <w:footerReference w:type="default" r:id="rId11"/>
          <w:headerReference w:type="first" r:id="rId12"/>
          <w:footerReference w:type="first" r:id="rId13"/>
          <w:endnotePr>
            <w:numFmt w:val="decimal"/>
          </w:endnotePr>
          <w:pgSz w:w="11900" w:h="16840" w:code="9"/>
          <w:pgMar w:top="2438" w:right="1418" w:bottom="1701" w:left="1418" w:header="850" w:footer="283" w:gutter="0"/>
          <w:pgBorders>
            <w:top w:val="single" w:sz="4" w:space="5" w:color="333333"/>
            <w:left w:val="single" w:sz="4" w:space="15" w:color="333333"/>
            <w:bottom w:val="single" w:sz="4" w:space="5" w:color="333333"/>
            <w:right w:val="single" w:sz="4" w:space="15" w:color="333333"/>
          </w:pgBorders>
          <w:cols w:space="708"/>
          <w:titlePg/>
          <w:docGrid w:linePitch="326"/>
        </w:sectPr>
      </w:pPr>
      <w:r>
        <w:rPr>
          <w:rFonts w:ascii="Arial" w:hAnsi="Arial" w:cs="Arial"/>
          <w:sz w:val="22"/>
          <w:szCs w:val="22"/>
        </w:rPr>
        <w:t xml:space="preserve">Durchführung von </w:t>
      </w:r>
      <w:r w:rsidR="00600264">
        <w:rPr>
          <w:rFonts w:ascii="Arial" w:hAnsi="Arial" w:cs="Arial"/>
          <w:sz w:val="22"/>
          <w:szCs w:val="22"/>
        </w:rPr>
        <w:t>Covid-19-</w:t>
      </w:r>
      <w:r w:rsidR="00C501F4">
        <w:rPr>
          <w:rFonts w:ascii="Arial" w:hAnsi="Arial" w:cs="Arial"/>
          <w:sz w:val="22"/>
          <w:szCs w:val="22"/>
        </w:rPr>
        <w:t>Schutzi</w:t>
      </w:r>
      <w:r w:rsidR="00600264">
        <w:rPr>
          <w:rFonts w:ascii="Arial" w:hAnsi="Arial" w:cs="Arial"/>
          <w:sz w:val="22"/>
          <w:szCs w:val="22"/>
        </w:rPr>
        <w:t>mpfungen</w:t>
      </w:r>
      <w:r>
        <w:rPr>
          <w:rFonts w:ascii="Arial" w:hAnsi="Arial" w:cs="Arial"/>
          <w:sz w:val="22"/>
          <w:szCs w:val="22"/>
        </w:rPr>
        <w:t xml:space="preserve"> in </w:t>
      </w:r>
      <w:r w:rsidR="002637C4">
        <w:rPr>
          <w:rFonts w:ascii="Arial" w:hAnsi="Arial" w:cs="Arial"/>
          <w:sz w:val="22"/>
          <w:szCs w:val="22"/>
        </w:rPr>
        <w:t xml:space="preserve">öffentlichen </w:t>
      </w:r>
      <w:r>
        <w:rPr>
          <w:rFonts w:ascii="Arial" w:hAnsi="Arial" w:cs="Arial"/>
          <w:sz w:val="22"/>
          <w:szCs w:val="22"/>
        </w:rPr>
        <w:t>Apotheken</w:t>
      </w:r>
    </w:p>
    <w:p w14:paraId="64BFEE7F" w14:textId="670B2585" w:rsidR="00E431C5" w:rsidRPr="006629DF" w:rsidRDefault="00E431C5" w:rsidP="00E62F76">
      <w:pPr>
        <w:widowControl w:val="0"/>
        <w:autoSpaceDE w:val="0"/>
        <w:autoSpaceDN w:val="0"/>
        <w:adjustRightInd w:val="0"/>
        <w:rPr>
          <w:rFonts w:ascii="Arial" w:hAnsi="Arial" w:cs="Arial"/>
          <w:color w:val="000000"/>
          <w:sz w:val="22"/>
          <w:szCs w:val="22"/>
        </w:rPr>
      </w:pPr>
    </w:p>
    <w:p w14:paraId="322D787F" w14:textId="4A914425" w:rsidR="0034525E" w:rsidRPr="0087589A" w:rsidRDefault="0034525E" w:rsidP="0034525E">
      <w:pPr>
        <w:rPr>
          <w:rFonts w:ascii="Arial" w:hAnsi="Arial" w:cs="Arial"/>
          <w:b/>
          <w:sz w:val="22"/>
          <w:szCs w:val="22"/>
        </w:rPr>
      </w:pPr>
      <w:r w:rsidRPr="0087589A">
        <w:rPr>
          <w:rFonts w:ascii="Arial" w:hAnsi="Arial" w:cs="Arial"/>
          <w:b/>
          <w:sz w:val="22"/>
          <w:szCs w:val="22"/>
        </w:rPr>
        <w:t xml:space="preserve">Hinweise zur </w:t>
      </w:r>
      <w:r>
        <w:rPr>
          <w:rFonts w:ascii="Arial" w:hAnsi="Arial" w:cs="Arial"/>
          <w:b/>
          <w:sz w:val="22"/>
          <w:szCs w:val="22"/>
        </w:rPr>
        <w:t>Benutzung des Bogens</w:t>
      </w:r>
    </w:p>
    <w:p w14:paraId="15746B5E" w14:textId="77777777" w:rsidR="0034525E" w:rsidRDefault="0034525E" w:rsidP="0034525E">
      <w:pPr>
        <w:tabs>
          <w:tab w:val="left" w:pos="0"/>
        </w:tabs>
        <w:rPr>
          <w:rFonts w:ascii="Arial" w:hAnsi="Arial" w:cs="Arial"/>
          <w:sz w:val="22"/>
          <w:szCs w:val="22"/>
        </w:rPr>
      </w:pPr>
    </w:p>
    <w:p w14:paraId="265577E5" w14:textId="1B0EFC8C" w:rsidR="0033434D" w:rsidRDefault="0034525E" w:rsidP="0034525E">
      <w:pPr>
        <w:tabs>
          <w:tab w:val="left" w:pos="0"/>
        </w:tabs>
        <w:rPr>
          <w:rFonts w:ascii="Arial" w:hAnsi="Arial" w:cs="Arial"/>
          <w:sz w:val="22"/>
          <w:szCs w:val="22"/>
        </w:rPr>
      </w:pPr>
      <w:r>
        <w:rPr>
          <w:rFonts w:ascii="Arial" w:hAnsi="Arial" w:cs="Arial"/>
          <w:sz w:val="22"/>
          <w:szCs w:val="22"/>
        </w:rPr>
        <w:t xml:space="preserve">Die Arbeitshilfe </w:t>
      </w:r>
      <w:r w:rsidR="008341D9">
        <w:rPr>
          <w:rFonts w:ascii="Arial" w:hAnsi="Arial" w:cs="Arial"/>
          <w:sz w:val="22"/>
          <w:szCs w:val="22"/>
        </w:rPr>
        <w:t xml:space="preserve">unterstützt den </w:t>
      </w:r>
      <w:r w:rsidR="00900736">
        <w:rPr>
          <w:rFonts w:ascii="Arial" w:hAnsi="Arial" w:cs="Arial"/>
          <w:sz w:val="22"/>
          <w:szCs w:val="22"/>
        </w:rPr>
        <w:t>Apotheker/</w:t>
      </w:r>
      <w:r w:rsidR="008341D9">
        <w:rPr>
          <w:rFonts w:ascii="Arial" w:hAnsi="Arial" w:cs="Arial"/>
          <w:sz w:val="22"/>
          <w:szCs w:val="22"/>
        </w:rPr>
        <w:t>die Apothekerin bei der Beurteilung, ob der impfwilligen Person die</w:t>
      </w:r>
      <w:r w:rsidR="00600264">
        <w:rPr>
          <w:rFonts w:ascii="Arial" w:hAnsi="Arial" w:cs="Arial"/>
          <w:sz w:val="22"/>
          <w:szCs w:val="22"/>
        </w:rPr>
        <w:t xml:space="preserve"> COVID-19-</w:t>
      </w:r>
      <w:r w:rsidR="00DC050B">
        <w:rPr>
          <w:rFonts w:ascii="Arial" w:hAnsi="Arial" w:cs="Arial"/>
          <w:sz w:val="22"/>
          <w:szCs w:val="22"/>
        </w:rPr>
        <w:t>S</w:t>
      </w:r>
      <w:r w:rsidR="008A2AC7">
        <w:rPr>
          <w:rFonts w:ascii="Arial" w:hAnsi="Arial" w:cs="Arial"/>
          <w:sz w:val="22"/>
          <w:szCs w:val="22"/>
        </w:rPr>
        <w:t>c</w:t>
      </w:r>
      <w:r w:rsidR="00DC050B">
        <w:rPr>
          <w:rFonts w:ascii="Arial" w:hAnsi="Arial" w:cs="Arial"/>
          <w:sz w:val="22"/>
          <w:szCs w:val="22"/>
        </w:rPr>
        <w:t>hutzi</w:t>
      </w:r>
      <w:r w:rsidR="00600264">
        <w:rPr>
          <w:rFonts w:ascii="Arial" w:hAnsi="Arial" w:cs="Arial"/>
          <w:sz w:val="22"/>
          <w:szCs w:val="22"/>
        </w:rPr>
        <w:t>mpfung</w:t>
      </w:r>
      <w:r w:rsidR="008341D9">
        <w:rPr>
          <w:rFonts w:ascii="Arial" w:hAnsi="Arial" w:cs="Arial"/>
          <w:sz w:val="22"/>
          <w:szCs w:val="22"/>
        </w:rPr>
        <w:t xml:space="preserve"> verabreicht werden kann. Sie berücksichtigt die STIKO-Empfehlungen, soweit sie für COVID-19-Schutzimpfungen in der öffentlichen Apotheke umgesetzt werden können. </w:t>
      </w:r>
      <w:r w:rsidR="0033434D">
        <w:rPr>
          <w:rFonts w:ascii="Arial" w:hAnsi="Arial" w:cs="Arial"/>
          <w:sz w:val="22"/>
          <w:szCs w:val="22"/>
        </w:rPr>
        <w:t>Die</w:t>
      </w:r>
      <w:r w:rsidR="00E736E3">
        <w:rPr>
          <w:rFonts w:ascii="Arial" w:hAnsi="Arial" w:cs="Arial"/>
          <w:sz w:val="22"/>
          <w:szCs w:val="22"/>
        </w:rPr>
        <w:t xml:space="preserve"> </w:t>
      </w:r>
      <w:r w:rsidR="00600264">
        <w:rPr>
          <w:rFonts w:ascii="Arial" w:hAnsi="Arial" w:cs="Arial"/>
          <w:sz w:val="22"/>
          <w:szCs w:val="22"/>
        </w:rPr>
        <w:t>Arbeitshilfe</w:t>
      </w:r>
      <w:r w:rsidR="00E736E3">
        <w:rPr>
          <w:rFonts w:ascii="Arial" w:hAnsi="Arial" w:cs="Arial"/>
          <w:sz w:val="22"/>
          <w:szCs w:val="22"/>
        </w:rPr>
        <w:t xml:space="preserve"> </w:t>
      </w:r>
      <w:r w:rsidR="0033434D">
        <w:rPr>
          <w:rFonts w:ascii="Arial" w:hAnsi="Arial" w:cs="Arial"/>
          <w:sz w:val="22"/>
          <w:szCs w:val="22"/>
        </w:rPr>
        <w:t xml:space="preserve">ist </w:t>
      </w:r>
      <w:r w:rsidR="00E736E3">
        <w:rPr>
          <w:rFonts w:ascii="Arial" w:hAnsi="Arial" w:cs="Arial"/>
          <w:sz w:val="22"/>
          <w:szCs w:val="22"/>
        </w:rPr>
        <w:t xml:space="preserve">an die individuellen Abläufe </w:t>
      </w:r>
      <w:r w:rsidR="00B13CCF">
        <w:rPr>
          <w:rFonts w:ascii="Arial" w:hAnsi="Arial" w:cs="Arial"/>
          <w:sz w:val="22"/>
          <w:szCs w:val="22"/>
        </w:rPr>
        <w:t xml:space="preserve">in </w:t>
      </w:r>
      <w:r w:rsidR="00E736E3">
        <w:rPr>
          <w:rFonts w:ascii="Arial" w:hAnsi="Arial" w:cs="Arial"/>
          <w:sz w:val="22"/>
          <w:szCs w:val="22"/>
        </w:rPr>
        <w:t xml:space="preserve">der Apotheke anzupassen. </w:t>
      </w:r>
    </w:p>
    <w:p w14:paraId="0F32F0F3" w14:textId="77777777" w:rsidR="00483721" w:rsidRDefault="00483721" w:rsidP="00483721">
      <w:pPr>
        <w:rPr>
          <w:rFonts w:ascii="Arial" w:hAnsi="Arial" w:cs="Arial"/>
          <w:sz w:val="22"/>
          <w:szCs w:val="22"/>
        </w:rPr>
      </w:pPr>
    </w:p>
    <w:tbl>
      <w:tblPr>
        <w:tblStyle w:val="Tabellenraster"/>
        <w:tblW w:w="0" w:type="auto"/>
        <w:tblLook w:val="04A0" w:firstRow="1" w:lastRow="0" w:firstColumn="1" w:lastColumn="0" w:noHBand="0" w:noVBand="1"/>
      </w:tblPr>
      <w:tblGrid>
        <w:gridCol w:w="9054"/>
      </w:tblGrid>
      <w:tr w:rsidR="00483721" w14:paraId="6288DF3F" w14:textId="77777777" w:rsidTr="002F7F66">
        <w:tc>
          <w:tcPr>
            <w:tcW w:w="9054" w:type="dxa"/>
            <w:tcBorders>
              <w:top w:val="single" w:sz="4" w:space="0" w:color="FF0000"/>
              <w:left w:val="single" w:sz="4" w:space="0" w:color="FF0000"/>
              <w:bottom w:val="single" w:sz="4" w:space="0" w:color="FF0000"/>
              <w:right w:val="single" w:sz="4" w:space="0" w:color="FF0000"/>
            </w:tcBorders>
          </w:tcPr>
          <w:p w14:paraId="30525B64" w14:textId="0B0FEC7F" w:rsidR="00483721" w:rsidRDefault="00483721" w:rsidP="00F06279">
            <w:pPr>
              <w:spacing w:before="60" w:after="60"/>
              <w:rPr>
                <w:rFonts w:ascii="Arial" w:hAnsi="Arial" w:cs="Arial"/>
                <w:sz w:val="22"/>
                <w:szCs w:val="22"/>
              </w:rPr>
            </w:pPr>
            <w:r>
              <w:rPr>
                <w:rFonts w:ascii="Arial" w:hAnsi="Arial" w:cs="Arial"/>
                <w:b/>
                <w:sz w:val="22"/>
                <w:szCs w:val="22"/>
              </w:rPr>
              <w:t xml:space="preserve">Hinweis: </w:t>
            </w:r>
            <w:r w:rsidR="00900736">
              <w:rPr>
                <w:rFonts w:ascii="Arial" w:hAnsi="Arial" w:cs="Arial"/>
                <w:sz w:val="22"/>
                <w:szCs w:val="22"/>
              </w:rPr>
              <w:t>Der Apothekenleiter/</w:t>
            </w:r>
            <w:r>
              <w:rPr>
                <w:rFonts w:ascii="Arial" w:hAnsi="Arial" w:cs="Arial"/>
                <w:sz w:val="22"/>
                <w:szCs w:val="22"/>
              </w:rPr>
              <w:t>die Apothekenleiterin sollte vor Aufnahme der Tätigkeit seine</w:t>
            </w:r>
            <w:r w:rsidR="00A95A26">
              <w:rPr>
                <w:rFonts w:ascii="Arial" w:hAnsi="Arial" w:cs="Arial"/>
                <w:sz w:val="22"/>
                <w:szCs w:val="22"/>
              </w:rPr>
              <w:t>/ihre</w:t>
            </w:r>
            <w:r>
              <w:rPr>
                <w:rFonts w:ascii="Arial" w:hAnsi="Arial" w:cs="Arial"/>
                <w:sz w:val="22"/>
                <w:szCs w:val="22"/>
              </w:rPr>
              <w:t xml:space="preserve"> jeweilige Haftpflichtversicherung in Kenntnis setzen. Der Umfang des bestehenden Versicherungsschutzes sollte geprüft werden.</w:t>
            </w:r>
          </w:p>
        </w:tc>
      </w:tr>
    </w:tbl>
    <w:p w14:paraId="37E95E83" w14:textId="77777777" w:rsidR="00483721" w:rsidRDefault="00483721" w:rsidP="00483721">
      <w:pPr>
        <w:rPr>
          <w:rFonts w:ascii="Arial" w:hAnsi="Arial" w:cs="Arial"/>
          <w:sz w:val="22"/>
          <w:szCs w:val="22"/>
        </w:rPr>
      </w:pPr>
    </w:p>
    <w:p w14:paraId="10393B7D" w14:textId="3DF9690F" w:rsidR="0034525E" w:rsidRPr="00DC050B" w:rsidRDefault="00600264" w:rsidP="0034525E">
      <w:pPr>
        <w:tabs>
          <w:tab w:val="left" w:pos="0"/>
        </w:tabs>
        <w:rPr>
          <w:rFonts w:ascii="Arial" w:hAnsi="Arial" w:cs="Arial"/>
          <w:sz w:val="22"/>
          <w:szCs w:val="22"/>
        </w:rPr>
      </w:pPr>
      <w:r>
        <w:rPr>
          <w:rFonts w:ascii="Arial" w:hAnsi="Arial" w:cs="Arial"/>
          <w:sz w:val="22"/>
          <w:szCs w:val="22"/>
        </w:rPr>
        <w:t>Die Arbeitshilfe wird anhand der Empfehlungen der STIKO regelmäßig aktual</w:t>
      </w:r>
      <w:r w:rsidRPr="00F06279">
        <w:rPr>
          <w:rFonts w:ascii="Arial" w:hAnsi="Arial" w:cs="Arial"/>
          <w:sz w:val="22"/>
          <w:szCs w:val="22"/>
        </w:rPr>
        <w:t>isiert</w:t>
      </w:r>
      <w:r w:rsidR="00F06279" w:rsidRPr="00F06279">
        <w:rPr>
          <w:rFonts w:ascii="Arial" w:hAnsi="Arial" w:cs="Arial"/>
          <w:sz w:val="22"/>
          <w:szCs w:val="22"/>
        </w:rPr>
        <w:t>.</w:t>
      </w:r>
      <w:r w:rsidR="00F06279">
        <w:rPr>
          <w:rFonts w:ascii="Arial" w:hAnsi="Arial" w:cs="Arial"/>
          <w:sz w:val="22"/>
          <w:szCs w:val="22"/>
        </w:rPr>
        <w:t xml:space="preserve"> Eine Übernahme der Haftung oder sonstige Gewährleistung für die Richtigkeit und Vollständigkeit wird nicht übernommen.</w:t>
      </w:r>
      <w:r w:rsidR="00F06279" w:rsidRPr="00F06279">
        <w:rPr>
          <w:rFonts w:ascii="Arial" w:hAnsi="Arial" w:cs="Arial"/>
          <w:sz w:val="22"/>
          <w:szCs w:val="22"/>
        </w:rPr>
        <w:t xml:space="preserve"> </w:t>
      </w:r>
      <w:r w:rsidR="00F06279" w:rsidRPr="00DC050B">
        <w:rPr>
          <w:rFonts w:ascii="Arial" w:hAnsi="Arial" w:cs="Arial"/>
          <w:sz w:val="22"/>
          <w:szCs w:val="22"/>
        </w:rPr>
        <w:t xml:space="preserve"> </w:t>
      </w:r>
    </w:p>
    <w:p w14:paraId="0B7C6B02" w14:textId="035298AB" w:rsidR="00F70BEC" w:rsidRDefault="00F70BEC" w:rsidP="00622D4F">
      <w:pPr>
        <w:rPr>
          <w:rFonts w:ascii="Arial" w:hAnsi="Arial" w:cs="Arial"/>
          <w:sz w:val="22"/>
          <w:szCs w:val="22"/>
        </w:rPr>
      </w:pPr>
    </w:p>
    <w:p w14:paraId="1E987033" w14:textId="373E427A" w:rsidR="00C04BFD" w:rsidRDefault="00C04BFD" w:rsidP="00622D4F">
      <w:pPr>
        <w:rPr>
          <w:rFonts w:ascii="Arial" w:hAnsi="Arial" w:cs="Arial"/>
          <w:sz w:val="22"/>
          <w:szCs w:val="22"/>
        </w:rPr>
      </w:pPr>
    </w:p>
    <w:p w14:paraId="6A8915DD" w14:textId="7D1BD52A" w:rsidR="00C04BFD" w:rsidRDefault="00C04BFD" w:rsidP="00622D4F">
      <w:pPr>
        <w:rPr>
          <w:rFonts w:ascii="Arial" w:hAnsi="Arial" w:cs="Arial"/>
          <w:sz w:val="22"/>
          <w:szCs w:val="22"/>
        </w:rPr>
      </w:pPr>
    </w:p>
    <w:p w14:paraId="2FCDB022" w14:textId="5BBB70B5" w:rsidR="00C04BFD" w:rsidRDefault="00C04BFD">
      <w:pPr>
        <w:rPr>
          <w:rFonts w:ascii="Arial" w:hAnsi="Arial" w:cs="Arial"/>
          <w:sz w:val="22"/>
          <w:szCs w:val="22"/>
        </w:rPr>
      </w:pPr>
      <w:r>
        <w:rPr>
          <w:rFonts w:ascii="Arial" w:hAnsi="Arial" w:cs="Arial"/>
          <w:sz w:val="22"/>
          <w:szCs w:val="22"/>
        </w:rPr>
        <w:br w:type="page"/>
      </w:r>
    </w:p>
    <w:p w14:paraId="54FBDAB8" w14:textId="4EB2021E" w:rsidR="00C04BFD" w:rsidRDefault="00C04BFD">
      <w:pPr>
        <w:rPr>
          <w:rFonts w:ascii="Arial" w:hAnsi="Arial" w:cs="Arial"/>
          <w:sz w:val="22"/>
          <w:szCs w:val="22"/>
        </w:rPr>
      </w:pPr>
    </w:p>
    <w:p w14:paraId="1E080FAB" w14:textId="4736466E" w:rsidR="0063077A" w:rsidRDefault="0063077A">
      <w:pPr>
        <w:rPr>
          <w:rFonts w:ascii="Arial" w:hAnsi="Arial" w:cs="Arial"/>
          <w:sz w:val="22"/>
          <w:szCs w:val="22"/>
        </w:rPr>
      </w:pPr>
    </w:p>
    <w:p w14:paraId="0838B6EB" w14:textId="29BAAE52" w:rsidR="0063077A" w:rsidRDefault="0063077A">
      <w:pPr>
        <w:rPr>
          <w:rFonts w:ascii="Arial" w:hAnsi="Arial" w:cs="Arial"/>
          <w:sz w:val="22"/>
          <w:szCs w:val="22"/>
        </w:rPr>
      </w:pPr>
    </w:p>
    <w:p w14:paraId="79BE5761" w14:textId="35A276D5" w:rsidR="0063077A" w:rsidRDefault="0063077A">
      <w:pPr>
        <w:rPr>
          <w:rFonts w:ascii="Arial" w:hAnsi="Arial" w:cs="Arial"/>
          <w:sz w:val="22"/>
          <w:szCs w:val="22"/>
        </w:rPr>
      </w:pPr>
    </w:p>
    <w:p w14:paraId="34B59429" w14:textId="77777777" w:rsidR="0063077A" w:rsidRDefault="0063077A">
      <w:pPr>
        <w:rPr>
          <w:rFonts w:ascii="Arial" w:hAnsi="Arial" w:cs="Arial"/>
          <w:sz w:val="22"/>
          <w:szCs w:val="22"/>
        </w:rPr>
      </w:pPr>
    </w:p>
    <w:sdt>
      <w:sdtPr>
        <w:rPr>
          <w:rFonts w:ascii="Times New Roman" w:hAnsi="Times New Roman"/>
          <w:b w:val="0"/>
          <w:bCs w:val="0"/>
          <w:color w:val="auto"/>
          <w:sz w:val="24"/>
          <w:szCs w:val="24"/>
          <w:lang w:eastAsia="de-DE"/>
        </w:rPr>
        <w:id w:val="1117650951"/>
        <w:docPartObj>
          <w:docPartGallery w:val="Table of Contents"/>
          <w:docPartUnique/>
        </w:docPartObj>
      </w:sdtPr>
      <w:sdtEndPr>
        <w:rPr>
          <w:rFonts w:ascii="Arial" w:hAnsi="Arial" w:cs="Arial"/>
          <w:sz w:val="22"/>
          <w:szCs w:val="22"/>
        </w:rPr>
      </w:sdtEndPr>
      <w:sdtContent>
        <w:p w14:paraId="11A655CD" w14:textId="0F21DE07" w:rsidR="007F742E" w:rsidRPr="0063077A" w:rsidRDefault="007F742E" w:rsidP="007F742E">
          <w:pPr>
            <w:pStyle w:val="Inhaltsverzeichnisberschrift"/>
            <w:spacing w:before="60" w:after="60" w:line="240" w:lineRule="auto"/>
            <w:rPr>
              <w:rFonts w:ascii="Arial" w:hAnsi="Arial" w:cs="Arial"/>
              <w:color w:val="auto"/>
              <w:sz w:val="22"/>
              <w:szCs w:val="22"/>
            </w:rPr>
          </w:pPr>
          <w:r w:rsidRPr="0063077A">
            <w:rPr>
              <w:rFonts w:ascii="Arial" w:hAnsi="Arial" w:cs="Arial"/>
              <w:color w:val="auto"/>
              <w:sz w:val="22"/>
              <w:szCs w:val="22"/>
            </w:rPr>
            <w:t>Inhaltsverzeichnis</w:t>
          </w:r>
        </w:p>
        <w:p w14:paraId="4E4F4AF2" w14:textId="574692E7" w:rsidR="007F742E" w:rsidRPr="007F742E" w:rsidRDefault="007F742E" w:rsidP="007F742E">
          <w:pPr>
            <w:pStyle w:val="Verzeichnis3"/>
            <w:tabs>
              <w:tab w:val="left" w:pos="1100"/>
              <w:tab w:val="right" w:leader="dot" w:pos="9054"/>
            </w:tabs>
            <w:spacing w:before="60" w:after="60"/>
            <w:ind w:left="567" w:hanging="567"/>
            <w:rPr>
              <w:rFonts w:ascii="Arial" w:eastAsiaTheme="minorEastAsia" w:hAnsi="Arial" w:cs="Arial"/>
              <w:noProof/>
              <w:sz w:val="22"/>
              <w:szCs w:val="22"/>
            </w:rPr>
          </w:pPr>
          <w:r w:rsidRPr="007F742E">
            <w:rPr>
              <w:rFonts w:ascii="Arial" w:hAnsi="Arial" w:cs="Arial"/>
              <w:sz w:val="22"/>
              <w:szCs w:val="22"/>
            </w:rPr>
            <w:fldChar w:fldCharType="begin"/>
          </w:r>
          <w:r w:rsidRPr="007F742E">
            <w:rPr>
              <w:rFonts w:ascii="Arial" w:hAnsi="Arial" w:cs="Arial"/>
              <w:sz w:val="22"/>
              <w:szCs w:val="22"/>
            </w:rPr>
            <w:instrText xml:space="preserve"> TOC \o "1-3" \h \z \u </w:instrText>
          </w:r>
          <w:r w:rsidRPr="007F742E">
            <w:rPr>
              <w:rFonts w:ascii="Arial" w:hAnsi="Arial" w:cs="Arial"/>
              <w:sz w:val="22"/>
              <w:szCs w:val="22"/>
            </w:rPr>
            <w:fldChar w:fldCharType="separate"/>
          </w:r>
          <w:hyperlink w:anchor="_Toc95207180" w:history="1">
            <w:r w:rsidRPr="007F742E">
              <w:rPr>
                <w:rStyle w:val="Hyperlink"/>
                <w:rFonts w:ascii="Arial" w:hAnsi="Arial" w:cs="Arial"/>
                <w:noProof/>
                <w:color w:val="auto"/>
                <w:sz w:val="22"/>
                <w:szCs w:val="22"/>
              </w:rPr>
              <w:t>1.</w:t>
            </w:r>
            <w:r w:rsidRPr="007F742E">
              <w:rPr>
                <w:rFonts w:ascii="Arial" w:eastAsiaTheme="minorEastAsia" w:hAnsi="Arial" w:cs="Arial"/>
                <w:noProof/>
                <w:sz w:val="22"/>
                <w:szCs w:val="22"/>
              </w:rPr>
              <w:tab/>
            </w:r>
            <w:r w:rsidRPr="007F742E">
              <w:rPr>
                <w:rStyle w:val="Hyperlink"/>
                <w:rFonts w:ascii="Arial" w:hAnsi="Arial" w:cs="Arial"/>
                <w:noProof/>
                <w:color w:val="auto"/>
                <w:sz w:val="22"/>
                <w:szCs w:val="22"/>
              </w:rPr>
              <w:t>Allgemeine Beurteilung der Eignung des Patienten/der Patientin für die COVID-19-Schutzimpfung</w:t>
            </w:r>
            <w:r w:rsidRPr="007F742E">
              <w:rPr>
                <w:rFonts w:ascii="Arial" w:hAnsi="Arial" w:cs="Arial"/>
                <w:noProof/>
                <w:webHidden/>
                <w:sz w:val="22"/>
                <w:szCs w:val="22"/>
              </w:rPr>
              <w:tab/>
            </w:r>
            <w:r w:rsidRPr="007F742E">
              <w:rPr>
                <w:rFonts w:ascii="Arial" w:hAnsi="Arial" w:cs="Arial"/>
                <w:noProof/>
                <w:webHidden/>
                <w:sz w:val="22"/>
                <w:szCs w:val="22"/>
              </w:rPr>
              <w:fldChar w:fldCharType="begin"/>
            </w:r>
            <w:r w:rsidRPr="007F742E">
              <w:rPr>
                <w:rFonts w:ascii="Arial" w:hAnsi="Arial" w:cs="Arial"/>
                <w:noProof/>
                <w:webHidden/>
                <w:sz w:val="22"/>
                <w:szCs w:val="22"/>
              </w:rPr>
              <w:instrText xml:space="preserve"> PAGEREF _Toc95207180 \h </w:instrText>
            </w:r>
            <w:r w:rsidRPr="007F742E">
              <w:rPr>
                <w:rFonts w:ascii="Arial" w:hAnsi="Arial" w:cs="Arial"/>
                <w:noProof/>
                <w:webHidden/>
                <w:sz w:val="22"/>
                <w:szCs w:val="22"/>
              </w:rPr>
            </w:r>
            <w:r w:rsidRPr="007F742E">
              <w:rPr>
                <w:rFonts w:ascii="Arial" w:hAnsi="Arial" w:cs="Arial"/>
                <w:noProof/>
                <w:webHidden/>
                <w:sz w:val="22"/>
                <w:szCs w:val="22"/>
              </w:rPr>
              <w:fldChar w:fldCharType="separate"/>
            </w:r>
            <w:r w:rsidR="002530E8">
              <w:rPr>
                <w:rFonts w:ascii="Arial" w:hAnsi="Arial" w:cs="Arial"/>
                <w:noProof/>
                <w:webHidden/>
                <w:sz w:val="22"/>
                <w:szCs w:val="22"/>
              </w:rPr>
              <w:t>4</w:t>
            </w:r>
            <w:r w:rsidRPr="007F742E">
              <w:rPr>
                <w:rFonts w:ascii="Arial" w:hAnsi="Arial" w:cs="Arial"/>
                <w:noProof/>
                <w:webHidden/>
                <w:sz w:val="22"/>
                <w:szCs w:val="22"/>
              </w:rPr>
              <w:fldChar w:fldCharType="end"/>
            </w:r>
          </w:hyperlink>
        </w:p>
        <w:p w14:paraId="52FB1422" w14:textId="5874E122" w:rsidR="007F742E" w:rsidRPr="007F742E" w:rsidRDefault="00B32551" w:rsidP="007F742E">
          <w:pPr>
            <w:pStyle w:val="Verzeichnis3"/>
            <w:tabs>
              <w:tab w:val="left" w:pos="1100"/>
              <w:tab w:val="right" w:leader="dot" w:pos="9054"/>
            </w:tabs>
            <w:spacing w:before="60" w:after="60"/>
            <w:ind w:left="567" w:hanging="567"/>
            <w:rPr>
              <w:rFonts w:ascii="Arial" w:eastAsiaTheme="minorEastAsia" w:hAnsi="Arial" w:cs="Arial"/>
              <w:noProof/>
              <w:sz w:val="22"/>
              <w:szCs w:val="22"/>
            </w:rPr>
          </w:pPr>
          <w:hyperlink w:anchor="_Toc95207181" w:history="1">
            <w:r w:rsidR="007F742E" w:rsidRPr="007F742E">
              <w:rPr>
                <w:rStyle w:val="Hyperlink"/>
                <w:rFonts w:ascii="Arial" w:hAnsi="Arial" w:cs="Arial"/>
                <w:noProof/>
                <w:color w:val="auto"/>
                <w:sz w:val="22"/>
                <w:szCs w:val="22"/>
              </w:rPr>
              <w:t>2.</w:t>
            </w:r>
            <w:r w:rsidR="007F742E" w:rsidRPr="007F742E">
              <w:rPr>
                <w:rFonts w:ascii="Arial" w:eastAsiaTheme="minorEastAsia" w:hAnsi="Arial" w:cs="Arial"/>
                <w:noProof/>
                <w:sz w:val="22"/>
                <w:szCs w:val="22"/>
              </w:rPr>
              <w:tab/>
            </w:r>
            <w:r w:rsidR="007F742E" w:rsidRPr="007F742E">
              <w:rPr>
                <w:rStyle w:val="Hyperlink"/>
                <w:rFonts w:ascii="Arial" w:hAnsi="Arial" w:cs="Arial"/>
                <w:noProof/>
                <w:color w:val="auto"/>
                <w:sz w:val="22"/>
                <w:szCs w:val="22"/>
              </w:rPr>
              <w:t>Prüfung der gesundheitlichen Eignung des Patienten/der Patientin in Bezug auf die COVID-19-Schutzimpfung</w:t>
            </w:r>
            <w:r w:rsidR="007F742E" w:rsidRPr="007F742E">
              <w:rPr>
                <w:rFonts w:ascii="Arial" w:hAnsi="Arial" w:cs="Arial"/>
                <w:noProof/>
                <w:webHidden/>
                <w:sz w:val="22"/>
                <w:szCs w:val="22"/>
              </w:rPr>
              <w:tab/>
            </w:r>
            <w:r w:rsidR="007F742E" w:rsidRPr="007F742E">
              <w:rPr>
                <w:rFonts w:ascii="Arial" w:hAnsi="Arial" w:cs="Arial"/>
                <w:noProof/>
                <w:webHidden/>
                <w:sz w:val="22"/>
                <w:szCs w:val="22"/>
              </w:rPr>
              <w:fldChar w:fldCharType="begin"/>
            </w:r>
            <w:r w:rsidR="007F742E" w:rsidRPr="007F742E">
              <w:rPr>
                <w:rFonts w:ascii="Arial" w:hAnsi="Arial" w:cs="Arial"/>
                <w:noProof/>
                <w:webHidden/>
                <w:sz w:val="22"/>
                <w:szCs w:val="22"/>
              </w:rPr>
              <w:instrText xml:space="preserve"> PAGEREF _Toc95207181 \h </w:instrText>
            </w:r>
            <w:r w:rsidR="007F742E" w:rsidRPr="007F742E">
              <w:rPr>
                <w:rFonts w:ascii="Arial" w:hAnsi="Arial" w:cs="Arial"/>
                <w:noProof/>
                <w:webHidden/>
                <w:sz w:val="22"/>
                <w:szCs w:val="22"/>
              </w:rPr>
            </w:r>
            <w:r w:rsidR="007F742E" w:rsidRPr="007F742E">
              <w:rPr>
                <w:rFonts w:ascii="Arial" w:hAnsi="Arial" w:cs="Arial"/>
                <w:noProof/>
                <w:webHidden/>
                <w:sz w:val="22"/>
                <w:szCs w:val="22"/>
              </w:rPr>
              <w:fldChar w:fldCharType="separate"/>
            </w:r>
            <w:r w:rsidR="002530E8">
              <w:rPr>
                <w:rFonts w:ascii="Arial" w:hAnsi="Arial" w:cs="Arial"/>
                <w:noProof/>
                <w:webHidden/>
                <w:sz w:val="22"/>
                <w:szCs w:val="22"/>
              </w:rPr>
              <w:t>5</w:t>
            </w:r>
            <w:r w:rsidR="007F742E" w:rsidRPr="007F742E">
              <w:rPr>
                <w:rFonts w:ascii="Arial" w:hAnsi="Arial" w:cs="Arial"/>
                <w:noProof/>
                <w:webHidden/>
                <w:sz w:val="22"/>
                <w:szCs w:val="22"/>
              </w:rPr>
              <w:fldChar w:fldCharType="end"/>
            </w:r>
          </w:hyperlink>
        </w:p>
        <w:p w14:paraId="05403D9D" w14:textId="3AA856F8" w:rsidR="007F742E" w:rsidRPr="007F742E" w:rsidRDefault="00B32551" w:rsidP="007F742E">
          <w:pPr>
            <w:pStyle w:val="Verzeichnis3"/>
            <w:tabs>
              <w:tab w:val="left" w:pos="1100"/>
              <w:tab w:val="right" w:leader="dot" w:pos="9054"/>
            </w:tabs>
            <w:spacing w:before="60" w:after="60"/>
            <w:ind w:left="567" w:hanging="567"/>
            <w:rPr>
              <w:rFonts w:ascii="Arial" w:eastAsiaTheme="minorEastAsia" w:hAnsi="Arial" w:cs="Arial"/>
              <w:noProof/>
              <w:sz w:val="22"/>
              <w:szCs w:val="22"/>
            </w:rPr>
          </w:pPr>
          <w:hyperlink w:anchor="_Toc95207182" w:history="1">
            <w:r w:rsidR="007F742E" w:rsidRPr="007F742E">
              <w:rPr>
                <w:rStyle w:val="Hyperlink"/>
                <w:rFonts w:ascii="Arial" w:hAnsi="Arial" w:cs="Arial"/>
                <w:noProof/>
                <w:color w:val="auto"/>
                <w:sz w:val="22"/>
                <w:szCs w:val="22"/>
              </w:rPr>
              <w:t>3.</w:t>
            </w:r>
            <w:r w:rsidR="007F742E" w:rsidRPr="007F742E">
              <w:rPr>
                <w:rFonts w:ascii="Arial" w:eastAsiaTheme="minorEastAsia" w:hAnsi="Arial" w:cs="Arial"/>
                <w:noProof/>
                <w:sz w:val="22"/>
                <w:szCs w:val="22"/>
              </w:rPr>
              <w:tab/>
            </w:r>
            <w:r w:rsidR="007F742E" w:rsidRPr="007F742E">
              <w:rPr>
                <w:rStyle w:val="Hyperlink"/>
                <w:rFonts w:ascii="Arial" w:hAnsi="Arial" w:cs="Arial"/>
                <w:noProof/>
                <w:color w:val="auto"/>
                <w:sz w:val="22"/>
                <w:szCs w:val="22"/>
              </w:rPr>
              <w:t>Prüfung der formalen Eignung des Patienten/der Patientin in Bezug auf die COVID-</w:t>
            </w:r>
            <w:r w:rsidR="007F742E" w:rsidRPr="007F742E">
              <w:rPr>
                <w:rStyle w:val="Hyperlink"/>
                <w:rFonts w:ascii="Arial" w:hAnsi="Arial" w:cs="Arial"/>
                <w:noProof/>
                <w:color w:val="auto"/>
                <w:sz w:val="22"/>
                <w:szCs w:val="22"/>
              </w:rPr>
              <w:br/>
              <w:t>19-Schutzimpfung</w:t>
            </w:r>
            <w:r w:rsidR="007F742E" w:rsidRPr="007F742E">
              <w:rPr>
                <w:rFonts w:ascii="Arial" w:hAnsi="Arial" w:cs="Arial"/>
                <w:noProof/>
                <w:webHidden/>
                <w:sz w:val="22"/>
                <w:szCs w:val="22"/>
              </w:rPr>
              <w:tab/>
            </w:r>
            <w:r w:rsidR="007F742E" w:rsidRPr="007F742E">
              <w:rPr>
                <w:rFonts w:ascii="Arial" w:hAnsi="Arial" w:cs="Arial"/>
                <w:noProof/>
                <w:webHidden/>
                <w:sz w:val="22"/>
                <w:szCs w:val="22"/>
              </w:rPr>
              <w:fldChar w:fldCharType="begin"/>
            </w:r>
            <w:r w:rsidR="007F742E" w:rsidRPr="007F742E">
              <w:rPr>
                <w:rFonts w:ascii="Arial" w:hAnsi="Arial" w:cs="Arial"/>
                <w:noProof/>
                <w:webHidden/>
                <w:sz w:val="22"/>
                <w:szCs w:val="22"/>
              </w:rPr>
              <w:instrText xml:space="preserve"> PAGEREF _Toc95207182 \h </w:instrText>
            </w:r>
            <w:r w:rsidR="007F742E" w:rsidRPr="007F742E">
              <w:rPr>
                <w:rFonts w:ascii="Arial" w:hAnsi="Arial" w:cs="Arial"/>
                <w:noProof/>
                <w:webHidden/>
                <w:sz w:val="22"/>
                <w:szCs w:val="22"/>
              </w:rPr>
            </w:r>
            <w:r w:rsidR="007F742E" w:rsidRPr="007F742E">
              <w:rPr>
                <w:rFonts w:ascii="Arial" w:hAnsi="Arial" w:cs="Arial"/>
                <w:noProof/>
                <w:webHidden/>
                <w:sz w:val="22"/>
                <w:szCs w:val="22"/>
              </w:rPr>
              <w:fldChar w:fldCharType="separate"/>
            </w:r>
            <w:r w:rsidR="002530E8">
              <w:rPr>
                <w:rFonts w:ascii="Arial" w:hAnsi="Arial" w:cs="Arial"/>
                <w:noProof/>
                <w:webHidden/>
                <w:sz w:val="22"/>
                <w:szCs w:val="22"/>
              </w:rPr>
              <w:t>6</w:t>
            </w:r>
            <w:r w:rsidR="007F742E" w:rsidRPr="007F742E">
              <w:rPr>
                <w:rFonts w:ascii="Arial" w:hAnsi="Arial" w:cs="Arial"/>
                <w:noProof/>
                <w:webHidden/>
                <w:sz w:val="22"/>
                <w:szCs w:val="22"/>
              </w:rPr>
              <w:fldChar w:fldCharType="end"/>
            </w:r>
          </w:hyperlink>
        </w:p>
        <w:p w14:paraId="0C885AAC" w14:textId="6785CA5B" w:rsidR="007F742E" w:rsidRPr="007F742E" w:rsidRDefault="00B32551" w:rsidP="007F742E">
          <w:pPr>
            <w:pStyle w:val="Verzeichnis3"/>
            <w:tabs>
              <w:tab w:val="right" w:leader="dot" w:pos="9054"/>
            </w:tabs>
            <w:spacing w:before="60" w:after="60"/>
            <w:ind w:left="567" w:hanging="567"/>
            <w:rPr>
              <w:rFonts w:ascii="Arial" w:eastAsiaTheme="minorEastAsia" w:hAnsi="Arial" w:cs="Arial"/>
              <w:noProof/>
              <w:sz w:val="22"/>
              <w:szCs w:val="22"/>
            </w:rPr>
          </w:pPr>
          <w:hyperlink w:anchor="_Toc95207183" w:history="1">
            <w:r w:rsidR="007F742E" w:rsidRPr="007F742E">
              <w:rPr>
                <w:rStyle w:val="Hyperlink"/>
                <w:rFonts w:ascii="Arial" w:hAnsi="Arial" w:cs="Arial"/>
                <w:noProof/>
                <w:color w:val="auto"/>
                <w:sz w:val="22"/>
                <w:szCs w:val="22"/>
              </w:rPr>
              <w:t>4.</w:t>
            </w:r>
            <w:r w:rsidR="007F742E" w:rsidRPr="007F742E">
              <w:rPr>
                <w:rFonts w:ascii="Arial" w:eastAsiaTheme="minorEastAsia" w:hAnsi="Arial" w:cs="Arial"/>
                <w:noProof/>
                <w:sz w:val="22"/>
                <w:szCs w:val="22"/>
              </w:rPr>
              <w:tab/>
            </w:r>
            <w:r w:rsidR="007F742E" w:rsidRPr="007F742E">
              <w:rPr>
                <w:rStyle w:val="Hyperlink"/>
                <w:rFonts w:ascii="Arial" w:hAnsi="Arial" w:cs="Arial"/>
                <w:noProof/>
                <w:color w:val="auto"/>
                <w:sz w:val="22"/>
                <w:szCs w:val="22"/>
              </w:rPr>
              <w:t>Auswahl des COVID-19-Impfstoffs nach STIKO-Empfehlungen</w:t>
            </w:r>
            <w:r w:rsidR="007F742E" w:rsidRPr="007F742E">
              <w:rPr>
                <w:rFonts w:ascii="Arial" w:hAnsi="Arial" w:cs="Arial"/>
                <w:noProof/>
                <w:webHidden/>
                <w:sz w:val="22"/>
                <w:szCs w:val="22"/>
              </w:rPr>
              <w:tab/>
            </w:r>
            <w:r w:rsidR="007F742E" w:rsidRPr="007F742E">
              <w:rPr>
                <w:rFonts w:ascii="Arial" w:hAnsi="Arial" w:cs="Arial"/>
                <w:noProof/>
                <w:webHidden/>
                <w:sz w:val="22"/>
                <w:szCs w:val="22"/>
              </w:rPr>
              <w:fldChar w:fldCharType="begin"/>
            </w:r>
            <w:r w:rsidR="007F742E" w:rsidRPr="007F742E">
              <w:rPr>
                <w:rFonts w:ascii="Arial" w:hAnsi="Arial" w:cs="Arial"/>
                <w:noProof/>
                <w:webHidden/>
                <w:sz w:val="22"/>
                <w:szCs w:val="22"/>
              </w:rPr>
              <w:instrText xml:space="preserve"> PAGEREF _Toc95207183 \h </w:instrText>
            </w:r>
            <w:r w:rsidR="007F742E" w:rsidRPr="007F742E">
              <w:rPr>
                <w:rFonts w:ascii="Arial" w:hAnsi="Arial" w:cs="Arial"/>
                <w:noProof/>
                <w:webHidden/>
                <w:sz w:val="22"/>
                <w:szCs w:val="22"/>
              </w:rPr>
            </w:r>
            <w:r w:rsidR="007F742E" w:rsidRPr="007F742E">
              <w:rPr>
                <w:rFonts w:ascii="Arial" w:hAnsi="Arial" w:cs="Arial"/>
                <w:noProof/>
                <w:webHidden/>
                <w:sz w:val="22"/>
                <w:szCs w:val="22"/>
              </w:rPr>
              <w:fldChar w:fldCharType="separate"/>
            </w:r>
            <w:r w:rsidR="002530E8">
              <w:rPr>
                <w:rFonts w:ascii="Arial" w:hAnsi="Arial" w:cs="Arial"/>
                <w:noProof/>
                <w:webHidden/>
                <w:sz w:val="22"/>
                <w:szCs w:val="22"/>
              </w:rPr>
              <w:t>8</w:t>
            </w:r>
            <w:r w:rsidR="007F742E" w:rsidRPr="007F742E">
              <w:rPr>
                <w:rFonts w:ascii="Arial" w:hAnsi="Arial" w:cs="Arial"/>
                <w:noProof/>
                <w:webHidden/>
                <w:sz w:val="22"/>
                <w:szCs w:val="22"/>
              </w:rPr>
              <w:fldChar w:fldCharType="end"/>
            </w:r>
          </w:hyperlink>
        </w:p>
        <w:p w14:paraId="660B3985" w14:textId="2C34EC3D" w:rsidR="007F742E" w:rsidRPr="007F742E" w:rsidRDefault="00B32551" w:rsidP="007F742E">
          <w:pPr>
            <w:pStyle w:val="Verzeichnis1"/>
            <w:spacing w:before="60" w:after="60"/>
            <w:ind w:left="567" w:hanging="567"/>
            <w:rPr>
              <w:rFonts w:ascii="Arial" w:eastAsiaTheme="minorEastAsia" w:hAnsi="Arial" w:cs="Arial"/>
              <w:noProof/>
              <w:sz w:val="22"/>
              <w:szCs w:val="22"/>
            </w:rPr>
          </w:pPr>
          <w:hyperlink w:anchor="_Toc95207184" w:history="1">
            <w:r w:rsidR="007F742E" w:rsidRPr="007F742E">
              <w:rPr>
                <w:rStyle w:val="Hyperlink"/>
                <w:rFonts w:ascii="Arial" w:hAnsi="Arial" w:cs="Arial"/>
                <w:bCs/>
                <w:noProof/>
                <w:color w:val="auto"/>
                <w:sz w:val="22"/>
                <w:szCs w:val="22"/>
              </w:rPr>
              <w:t>4.1</w:t>
            </w:r>
            <w:r w:rsidR="007F742E" w:rsidRPr="007F742E">
              <w:rPr>
                <w:rFonts w:ascii="Arial" w:eastAsiaTheme="minorEastAsia" w:hAnsi="Arial" w:cs="Arial"/>
                <w:noProof/>
                <w:sz w:val="22"/>
                <w:szCs w:val="22"/>
              </w:rPr>
              <w:tab/>
            </w:r>
            <w:r w:rsidR="007F742E" w:rsidRPr="007F742E">
              <w:rPr>
                <w:rStyle w:val="Hyperlink"/>
                <w:rFonts w:ascii="Arial" w:hAnsi="Arial" w:cs="Arial"/>
                <w:bCs/>
                <w:noProof/>
                <w:color w:val="auto"/>
                <w:sz w:val="22"/>
                <w:szCs w:val="22"/>
              </w:rPr>
              <w:t xml:space="preserve">Von der STIKO empfohlene Impfstoffe und Impfabstände zur Grundimmunisierung </w:t>
            </w:r>
            <w:r w:rsidR="007F742E" w:rsidRPr="007F742E">
              <w:rPr>
                <w:rStyle w:val="Hyperlink"/>
                <w:rFonts w:ascii="Arial" w:hAnsi="Arial" w:cs="Arial"/>
                <w:bCs/>
                <w:noProof/>
                <w:color w:val="auto"/>
                <w:sz w:val="22"/>
                <w:szCs w:val="22"/>
              </w:rPr>
              <w:br/>
              <w:t>und Auffrischung von Immungesunden gegen COVID-19</w:t>
            </w:r>
            <w:r w:rsidR="007F742E" w:rsidRPr="007F742E">
              <w:rPr>
                <w:rFonts w:ascii="Arial" w:hAnsi="Arial" w:cs="Arial"/>
                <w:noProof/>
                <w:webHidden/>
                <w:sz w:val="22"/>
                <w:szCs w:val="22"/>
              </w:rPr>
              <w:tab/>
            </w:r>
            <w:r w:rsidR="007F742E" w:rsidRPr="007F742E">
              <w:rPr>
                <w:rFonts w:ascii="Arial" w:hAnsi="Arial" w:cs="Arial"/>
                <w:noProof/>
                <w:webHidden/>
                <w:sz w:val="22"/>
                <w:szCs w:val="22"/>
              </w:rPr>
              <w:fldChar w:fldCharType="begin"/>
            </w:r>
            <w:r w:rsidR="007F742E" w:rsidRPr="007F742E">
              <w:rPr>
                <w:rFonts w:ascii="Arial" w:hAnsi="Arial" w:cs="Arial"/>
                <w:noProof/>
                <w:webHidden/>
                <w:sz w:val="22"/>
                <w:szCs w:val="22"/>
              </w:rPr>
              <w:instrText xml:space="preserve"> PAGEREF _Toc95207184 \h </w:instrText>
            </w:r>
            <w:r w:rsidR="007F742E" w:rsidRPr="007F742E">
              <w:rPr>
                <w:rFonts w:ascii="Arial" w:hAnsi="Arial" w:cs="Arial"/>
                <w:noProof/>
                <w:webHidden/>
                <w:sz w:val="22"/>
                <w:szCs w:val="22"/>
              </w:rPr>
            </w:r>
            <w:r w:rsidR="007F742E" w:rsidRPr="007F742E">
              <w:rPr>
                <w:rFonts w:ascii="Arial" w:hAnsi="Arial" w:cs="Arial"/>
                <w:noProof/>
                <w:webHidden/>
                <w:sz w:val="22"/>
                <w:szCs w:val="22"/>
              </w:rPr>
              <w:fldChar w:fldCharType="separate"/>
            </w:r>
            <w:r w:rsidR="002530E8">
              <w:rPr>
                <w:rFonts w:ascii="Arial" w:hAnsi="Arial" w:cs="Arial"/>
                <w:noProof/>
                <w:webHidden/>
                <w:sz w:val="22"/>
                <w:szCs w:val="22"/>
              </w:rPr>
              <w:t>8</w:t>
            </w:r>
            <w:r w:rsidR="007F742E" w:rsidRPr="007F742E">
              <w:rPr>
                <w:rFonts w:ascii="Arial" w:hAnsi="Arial" w:cs="Arial"/>
                <w:noProof/>
                <w:webHidden/>
                <w:sz w:val="22"/>
                <w:szCs w:val="22"/>
              </w:rPr>
              <w:fldChar w:fldCharType="end"/>
            </w:r>
          </w:hyperlink>
        </w:p>
        <w:p w14:paraId="57AA96A1" w14:textId="0DC18F21" w:rsidR="007F742E" w:rsidRPr="007F742E" w:rsidRDefault="00B32551" w:rsidP="007F742E">
          <w:pPr>
            <w:pStyle w:val="Verzeichnis1"/>
            <w:spacing w:before="60" w:after="60"/>
            <w:ind w:left="567" w:hanging="567"/>
            <w:rPr>
              <w:rFonts w:ascii="Arial" w:eastAsiaTheme="minorEastAsia" w:hAnsi="Arial" w:cs="Arial"/>
              <w:noProof/>
              <w:sz w:val="22"/>
              <w:szCs w:val="22"/>
            </w:rPr>
          </w:pPr>
          <w:hyperlink w:anchor="_Toc95207185" w:history="1">
            <w:r w:rsidR="007F742E" w:rsidRPr="007F742E">
              <w:rPr>
                <w:rStyle w:val="Hyperlink"/>
                <w:rFonts w:ascii="Arial" w:hAnsi="Arial" w:cs="Arial"/>
                <w:noProof/>
                <w:color w:val="auto"/>
                <w:sz w:val="22"/>
                <w:szCs w:val="22"/>
              </w:rPr>
              <w:t>4.2</w:t>
            </w:r>
            <w:r w:rsidR="007F742E" w:rsidRPr="007F742E">
              <w:rPr>
                <w:rFonts w:ascii="Arial" w:eastAsiaTheme="minorEastAsia" w:hAnsi="Arial" w:cs="Arial"/>
                <w:noProof/>
                <w:sz w:val="22"/>
                <w:szCs w:val="22"/>
              </w:rPr>
              <w:tab/>
            </w:r>
            <w:r w:rsidR="007F742E" w:rsidRPr="007F742E">
              <w:rPr>
                <w:rStyle w:val="Hyperlink"/>
                <w:rFonts w:ascii="Arial" w:hAnsi="Arial" w:cs="Arial"/>
                <w:bCs/>
                <w:noProof/>
                <w:color w:val="auto"/>
                <w:sz w:val="22"/>
                <w:szCs w:val="22"/>
              </w:rPr>
              <w:t>Impfstoffauswahl zur Impfung durch den Apotheker anhand der STIKO-</w:t>
            </w:r>
            <w:r w:rsidR="007F742E" w:rsidRPr="007F742E">
              <w:rPr>
                <w:rStyle w:val="Hyperlink"/>
                <w:rFonts w:ascii="Arial" w:hAnsi="Arial" w:cs="Arial"/>
                <w:bCs/>
                <w:noProof/>
                <w:color w:val="auto"/>
                <w:sz w:val="22"/>
                <w:szCs w:val="22"/>
              </w:rPr>
              <w:br/>
              <w:t>Empfehlungen</w:t>
            </w:r>
            <w:r w:rsidR="007F742E" w:rsidRPr="007F742E">
              <w:rPr>
                <w:rFonts w:ascii="Arial" w:hAnsi="Arial" w:cs="Arial"/>
                <w:noProof/>
                <w:webHidden/>
                <w:sz w:val="22"/>
                <w:szCs w:val="22"/>
              </w:rPr>
              <w:tab/>
            </w:r>
            <w:r w:rsidR="007F742E" w:rsidRPr="007F742E">
              <w:rPr>
                <w:rFonts w:ascii="Arial" w:hAnsi="Arial" w:cs="Arial"/>
                <w:noProof/>
                <w:webHidden/>
                <w:sz w:val="22"/>
                <w:szCs w:val="22"/>
              </w:rPr>
              <w:fldChar w:fldCharType="begin"/>
            </w:r>
            <w:r w:rsidR="007F742E" w:rsidRPr="007F742E">
              <w:rPr>
                <w:rFonts w:ascii="Arial" w:hAnsi="Arial" w:cs="Arial"/>
                <w:noProof/>
                <w:webHidden/>
                <w:sz w:val="22"/>
                <w:szCs w:val="22"/>
              </w:rPr>
              <w:instrText xml:space="preserve"> PAGEREF _Toc95207185 \h </w:instrText>
            </w:r>
            <w:r w:rsidR="007F742E" w:rsidRPr="007F742E">
              <w:rPr>
                <w:rFonts w:ascii="Arial" w:hAnsi="Arial" w:cs="Arial"/>
                <w:noProof/>
                <w:webHidden/>
                <w:sz w:val="22"/>
                <w:szCs w:val="22"/>
              </w:rPr>
            </w:r>
            <w:r w:rsidR="007F742E" w:rsidRPr="007F742E">
              <w:rPr>
                <w:rFonts w:ascii="Arial" w:hAnsi="Arial" w:cs="Arial"/>
                <w:noProof/>
                <w:webHidden/>
                <w:sz w:val="22"/>
                <w:szCs w:val="22"/>
              </w:rPr>
              <w:fldChar w:fldCharType="separate"/>
            </w:r>
            <w:r w:rsidR="002530E8">
              <w:rPr>
                <w:rFonts w:ascii="Arial" w:hAnsi="Arial" w:cs="Arial"/>
                <w:noProof/>
                <w:webHidden/>
                <w:sz w:val="22"/>
                <w:szCs w:val="22"/>
              </w:rPr>
              <w:t>9</w:t>
            </w:r>
            <w:r w:rsidR="007F742E" w:rsidRPr="007F742E">
              <w:rPr>
                <w:rFonts w:ascii="Arial" w:hAnsi="Arial" w:cs="Arial"/>
                <w:noProof/>
                <w:webHidden/>
                <w:sz w:val="22"/>
                <w:szCs w:val="22"/>
              </w:rPr>
              <w:fldChar w:fldCharType="end"/>
            </w:r>
          </w:hyperlink>
        </w:p>
        <w:p w14:paraId="353656C4" w14:textId="69612181" w:rsidR="007F742E" w:rsidRPr="007F742E" w:rsidRDefault="007F742E" w:rsidP="007F742E">
          <w:pPr>
            <w:spacing w:before="60" w:after="60"/>
            <w:ind w:left="567" w:hanging="567"/>
            <w:rPr>
              <w:rFonts w:ascii="Arial" w:hAnsi="Arial" w:cs="Arial"/>
              <w:sz w:val="22"/>
              <w:szCs w:val="22"/>
            </w:rPr>
          </w:pPr>
          <w:r w:rsidRPr="007F742E">
            <w:rPr>
              <w:rFonts w:ascii="Arial" w:hAnsi="Arial" w:cs="Arial"/>
              <w:b/>
              <w:bCs/>
              <w:sz w:val="22"/>
              <w:szCs w:val="22"/>
            </w:rPr>
            <w:fldChar w:fldCharType="end"/>
          </w:r>
        </w:p>
      </w:sdtContent>
    </w:sdt>
    <w:p w14:paraId="40DFBEA6" w14:textId="07A4B68C" w:rsidR="00C04BFD" w:rsidRDefault="00C04BFD">
      <w:pPr>
        <w:rPr>
          <w:rFonts w:ascii="Arial" w:hAnsi="Arial" w:cs="Arial"/>
          <w:sz w:val="22"/>
          <w:szCs w:val="22"/>
        </w:rPr>
      </w:pPr>
      <w:r>
        <w:rPr>
          <w:rFonts w:ascii="Arial" w:hAnsi="Arial" w:cs="Arial"/>
          <w:sz w:val="22"/>
          <w:szCs w:val="22"/>
        </w:rPr>
        <w:br w:type="page"/>
      </w:r>
    </w:p>
    <w:p w14:paraId="4588F89F" w14:textId="77777777" w:rsidR="00C04BFD" w:rsidRDefault="00C04BFD" w:rsidP="00622D4F">
      <w:pPr>
        <w:rPr>
          <w:rFonts w:ascii="Arial" w:hAnsi="Arial" w:cs="Arial"/>
          <w:sz w:val="22"/>
          <w:szCs w:val="22"/>
        </w:rPr>
        <w:sectPr w:rsidR="00C04BFD" w:rsidSect="00761C0C">
          <w:headerReference w:type="first" r:id="rId14"/>
          <w:footerReference w:type="first" r:id="rId15"/>
          <w:endnotePr>
            <w:numFmt w:val="decimal"/>
          </w:endnotePr>
          <w:pgSz w:w="11900" w:h="16840" w:code="9"/>
          <w:pgMar w:top="2438" w:right="1418" w:bottom="1701" w:left="1418" w:header="850" w:footer="283" w:gutter="0"/>
          <w:pgBorders>
            <w:top w:val="single" w:sz="4" w:space="5" w:color="333333"/>
            <w:left w:val="single" w:sz="4" w:space="15" w:color="333333"/>
            <w:bottom w:val="single" w:sz="4" w:space="5" w:color="333333"/>
            <w:right w:val="single" w:sz="4" w:space="15" w:color="333333"/>
          </w:pgBorders>
          <w:cols w:space="708"/>
          <w:titlePg/>
          <w:docGrid w:linePitch="326"/>
        </w:sectPr>
      </w:pPr>
    </w:p>
    <w:p w14:paraId="7B3B2482" w14:textId="0E0598E6" w:rsidR="002F7F66" w:rsidRDefault="00A666D5" w:rsidP="00540137">
      <w:pPr>
        <w:pStyle w:val="berschrift3"/>
        <w:rPr>
          <w:rStyle w:val="ABDAFliessetxt"/>
        </w:rPr>
      </w:pPr>
      <w:bookmarkStart w:id="0" w:name="_Toc95207180"/>
      <w:r w:rsidRPr="00C04BFD">
        <w:rPr>
          <w:rStyle w:val="ABDAFliessetxt"/>
        </w:rPr>
        <w:lastRenderedPageBreak/>
        <w:t xml:space="preserve">Allgemeine </w:t>
      </w:r>
      <w:r w:rsidR="00F70BEC" w:rsidRPr="00C04BFD">
        <w:rPr>
          <w:rStyle w:val="ABDAFliessetxt"/>
        </w:rPr>
        <w:t>B</w:t>
      </w:r>
      <w:r w:rsidR="00483721" w:rsidRPr="00C04BFD">
        <w:rPr>
          <w:rStyle w:val="ABDAFliessetxt"/>
        </w:rPr>
        <w:t>eurteilung der E</w:t>
      </w:r>
      <w:r w:rsidR="00F70BEC" w:rsidRPr="00C04BFD">
        <w:rPr>
          <w:rStyle w:val="ABDAFliessetxt"/>
        </w:rPr>
        <w:t>ignung des Patienten</w:t>
      </w:r>
      <w:r w:rsidR="00423140" w:rsidRPr="00C04BFD">
        <w:rPr>
          <w:rStyle w:val="ABDAFliessetxt"/>
        </w:rPr>
        <w:t>/</w:t>
      </w:r>
      <w:r w:rsidR="00483721" w:rsidRPr="00C04BFD">
        <w:rPr>
          <w:rStyle w:val="ABDAFliessetxt"/>
        </w:rPr>
        <w:t>der Patientin für die COVID-19-Schutzimpfung</w:t>
      </w:r>
      <w:bookmarkEnd w:id="0"/>
      <w:r w:rsidR="00540137">
        <w:rPr>
          <w:rStyle w:val="ABDAFliessetxt"/>
        </w:rPr>
        <w:br/>
      </w:r>
    </w:p>
    <w:p w14:paraId="070060D1" w14:textId="512DA480" w:rsidR="00540137" w:rsidRPr="00540137" w:rsidRDefault="002530E8" w:rsidP="00540137">
      <w:pPr>
        <w:jc w:val="center"/>
      </w:pPr>
      <w:r>
        <w:fldChar w:fldCharType="begin"/>
      </w:r>
      <w:r>
        <w:instrText xml:space="preserve"> LINK Visio.Drawing.15 "\\\\apohaus\\BER-firmen\\ABDA\\Apotheke\\06 QS\\03 LL QS\\02 Leitlinien und Kommentare\\09 Flussdiagramme\\11_FD_COVID-19-Schutzimpfung_Impfplan.vsdx" "" \a \p \f 0 </w:instrText>
      </w:r>
      <w:r>
        <w:fldChar w:fldCharType="separate"/>
      </w:r>
      <w:r>
        <w:object w:dxaOrig="16560" w:dyaOrig="11748" w14:anchorId="38030EFB">
          <v:shape id="_x0000_i1026" type="#_x0000_t75" style="width:549pt;height:389.25pt" o:ole="">
            <v:imagedata r:id="rId16" o:title=""/>
          </v:shape>
        </w:object>
      </w:r>
      <w:r>
        <w:fldChar w:fldCharType="end"/>
      </w:r>
    </w:p>
    <w:p w14:paraId="285BB758" w14:textId="09BE6E39" w:rsidR="005E49C0" w:rsidRDefault="005E49C0" w:rsidP="005E49C0">
      <w:pPr>
        <w:jc w:val="center"/>
        <w:rPr>
          <w:rFonts w:ascii="Arial" w:hAnsi="Arial" w:cs="Arial"/>
          <w:sz w:val="22"/>
          <w:szCs w:val="22"/>
        </w:rPr>
      </w:pPr>
    </w:p>
    <w:p w14:paraId="699724F8" w14:textId="77777777" w:rsidR="00B4237A" w:rsidRDefault="00B4237A" w:rsidP="005E49C0">
      <w:pPr>
        <w:jc w:val="center"/>
        <w:rPr>
          <w:rFonts w:ascii="Arial" w:hAnsi="Arial" w:cs="Arial"/>
          <w:sz w:val="22"/>
          <w:szCs w:val="22"/>
        </w:rPr>
        <w:sectPr w:rsidR="00B4237A" w:rsidSect="00C34E46">
          <w:headerReference w:type="first" r:id="rId17"/>
          <w:footerReference w:type="first" r:id="rId18"/>
          <w:endnotePr>
            <w:numFmt w:val="decimal"/>
          </w:endnotePr>
          <w:pgSz w:w="16840" w:h="11900" w:orient="landscape" w:code="9"/>
          <w:pgMar w:top="1418" w:right="2438" w:bottom="1418" w:left="1701" w:header="850" w:footer="283" w:gutter="0"/>
          <w:pgBorders>
            <w:top w:val="single" w:sz="4" w:space="5" w:color="333333"/>
            <w:left w:val="single" w:sz="4" w:space="15" w:color="333333"/>
            <w:bottom w:val="single" w:sz="4" w:space="5" w:color="333333"/>
            <w:right w:val="single" w:sz="4" w:space="15" w:color="333333"/>
          </w:pgBorders>
          <w:cols w:space="708"/>
          <w:titlePg/>
          <w:docGrid w:linePitch="326"/>
        </w:sectPr>
      </w:pPr>
    </w:p>
    <w:p w14:paraId="145A63BB" w14:textId="54717E11" w:rsidR="00CD0787" w:rsidRPr="00C04BFD" w:rsidRDefault="0053150E" w:rsidP="00C04BFD">
      <w:pPr>
        <w:pStyle w:val="berschrift3"/>
        <w:rPr>
          <w:rStyle w:val="ABDAHead111pt"/>
          <w:b/>
          <w:bCs w:val="0"/>
          <w:color w:val="auto"/>
        </w:rPr>
      </w:pPr>
      <w:bookmarkStart w:id="1" w:name="_Toc95207181"/>
      <w:r w:rsidRPr="00C04BFD">
        <w:rPr>
          <w:rStyle w:val="ABDAHead111pt"/>
          <w:b/>
          <w:bCs w:val="0"/>
          <w:color w:val="auto"/>
        </w:rPr>
        <w:lastRenderedPageBreak/>
        <w:t xml:space="preserve">Prüfung der </w:t>
      </w:r>
      <w:r w:rsidR="00677C17" w:rsidRPr="00C04BFD">
        <w:rPr>
          <w:rStyle w:val="ABDAHead111pt"/>
          <w:b/>
          <w:bCs w:val="0"/>
          <w:color w:val="auto"/>
        </w:rPr>
        <w:t xml:space="preserve">gesundheitlichen </w:t>
      </w:r>
      <w:r w:rsidRPr="00C04BFD">
        <w:rPr>
          <w:rStyle w:val="ABDAHead111pt"/>
          <w:b/>
          <w:bCs w:val="0"/>
          <w:color w:val="auto"/>
        </w:rPr>
        <w:t>Ei</w:t>
      </w:r>
      <w:r w:rsidR="008A2AC7" w:rsidRPr="00C04BFD">
        <w:rPr>
          <w:rStyle w:val="ABDAHead111pt"/>
          <w:b/>
          <w:bCs w:val="0"/>
          <w:color w:val="auto"/>
        </w:rPr>
        <w:t xml:space="preserve">gnung </w:t>
      </w:r>
      <w:r w:rsidR="00423140" w:rsidRPr="00C04BFD">
        <w:rPr>
          <w:rStyle w:val="ABDAHead111pt"/>
          <w:b/>
          <w:bCs w:val="0"/>
          <w:color w:val="auto"/>
        </w:rPr>
        <w:t>des Patienten/</w:t>
      </w:r>
      <w:r w:rsidRPr="00C04BFD">
        <w:rPr>
          <w:rStyle w:val="ABDAHead111pt"/>
          <w:b/>
          <w:bCs w:val="0"/>
          <w:color w:val="auto"/>
        </w:rPr>
        <w:t>der Patientin in Bezug auf die COVID-19-Schutzimpfung</w:t>
      </w:r>
      <w:bookmarkEnd w:id="1"/>
    </w:p>
    <w:tbl>
      <w:tblPr>
        <w:tblStyle w:val="Tabellenraster"/>
        <w:tblW w:w="0" w:type="auto"/>
        <w:tblLook w:val="04A0" w:firstRow="1" w:lastRow="0" w:firstColumn="1" w:lastColumn="0" w:noHBand="0" w:noVBand="1"/>
      </w:tblPr>
      <w:tblGrid>
        <w:gridCol w:w="9054"/>
      </w:tblGrid>
      <w:tr w:rsidR="00CD0787" w14:paraId="1041F0C6" w14:textId="77777777" w:rsidTr="00C407E2">
        <w:tc>
          <w:tcPr>
            <w:tcW w:w="9054" w:type="dxa"/>
          </w:tcPr>
          <w:p w14:paraId="6AB0C5D6" w14:textId="304E1100" w:rsidR="00CD0787" w:rsidRPr="00C30AF7" w:rsidRDefault="00CD0787" w:rsidP="00C407E2">
            <w:pPr>
              <w:spacing w:before="60" w:after="60"/>
              <w:rPr>
                <w:rFonts w:ascii="Arial" w:hAnsi="Arial" w:cs="Arial"/>
                <w:b/>
                <w:sz w:val="22"/>
                <w:szCs w:val="22"/>
              </w:rPr>
            </w:pPr>
            <w:r w:rsidRPr="00C30AF7">
              <w:rPr>
                <w:rFonts w:ascii="Arial" w:hAnsi="Arial" w:cs="Arial"/>
                <w:b/>
                <w:sz w:val="22"/>
                <w:szCs w:val="22"/>
              </w:rPr>
              <w:t xml:space="preserve">Kontraindikationen für </w:t>
            </w:r>
            <w:r>
              <w:rPr>
                <w:rFonts w:ascii="Arial" w:hAnsi="Arial" w:cs="Arial"/>
                <w:b/>
                <w:sz w:val="22"/>
                <w:szCs w:val="22"/>
              </w:rPr>
              <w:t>die COVID-19-Schutzimpfung</w:t>
            </w:r>
            <w:r w:rsidRPr="00C30AF7">
              <w:rPr>
                <w:rFonts w:ascii="Arial" w:hAnsi="Arial" w:cs="Arial"/>
                <w:b/>
                <w:sz w:val="22"/>
                <w:szCs w:val="22"/>
              </w:rPr>
              <w:t xml:space="preserve"> sind</w:t>
            </w:r>
            <w:r w:rsidR="00A95A26">
              <w:rPr>
                <w:rFonts w:ascii="Arial" w:hAnsi="Arial" w:cs="Arial"/>
                <w:b/>
                <w:sz w:val="22"/>
                <w:szCs w:val="22"/>
              </w:rPr>
              <w:t xml:space="preserve"> (STIKO-</w:t>
            </w:r>
            <w:r w:rsidR="009731FE">
              <w:rPr>
                <w:rFonts w:ascii="Arial" w:hAnsi="Arial" w:cs="Arial"/>
                <w:b/>
                <w:sz w:val="22"/>
                <w:szCs w:val="22"/>
              </w:rPr>
              <w:t>Empfehlung</w:t>
            </w:r>
            <w:r w:rsidR="00A95A26">
              <w:rPr>
                <w:rFonts w:ascii="Arial" w:hAnsi="Arial" w:cs="Arial"/>
                <w:b/>
                <w:sz w:val="22"/>
                <w:szCs w:val="22"/>
              </w:rPr>
              <w:t>)</w:t>
            </w:r>
            <w:r>
              <w:rPr>
                <w:rFonts w:ascii="Arial" w:hAnsi="Arial" w:cs="Arial"/>
                <w:b/>
                <w:sz w:val="22"/>
                <w:szCs w:val="22"/>
              </w:rPr>
              <w:t>:</w:t>
            </w:r>
          </w:p>
          <w:p w14:paraId="1AA298D5" w14:textId="77777777" w:rsidR="00CD0787" w:rsidRPr="00C562D5" w:rsidRDefault="00CD0787"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 xml:space="preserve">Schwere akute Erkrankung </w:t>
            </w:r>
          </w:p>
          <w:p w14:paraId="6ACDE10B" w14:textId="77777777" w:rsidR="00CD0787" w:rsidRDefault="00CD0787"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Fieberhafter Infekt (&gt;38,5 °C)</w:t>
            </w:r>
          </w:p>
          <w:p w14:paraId="773F4FA4" w14:textId="77777777" w:rsidR="00CD0787" w:rsidRDefault="00CD0787"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Überempfindlichkeit gegen Bestandteile des Impfstoffes (siehe Zusammensetzung in der Fachinformation)</w:t>
            </w:r>
          </w:p>
          <w:p w14:paraId="52DF2F1A" w14:textId="18BCC56D" w:rsidR="00CD0787" w:rsidRPr="00E31213" w:rsidRDefault="0053150E"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A</w:t>
            </w:r>
            <w:r w:rsidR="00CD0787" w:rsidRPr="00E31213">
              <w:rPr>
                <w:rFonts w:ascii="Arial" w:hAnsi="Arial" w:cs="Arial"/>
                <w:sz w:val="22"/>
                <w:szCs w:val="22"/>
              </w:rPr>
              <w:t>llergische Sofortreaktion nach der 1. Impfung mit einem COVID-19-Impfstoff</w:t>
            </w:r>
          </w:p>
          <w:p w14:paraId="571EE145" w14:textId="384F889D" w:rsidR="00CD0787" w:rsidRDefault="0053150E"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A</w:t>
            </w:r>
            <w:r w:rsidR="00CD0787">
              <w:rPr>
                <w:rFonts w:ascii="Arial" w:hAnsi="Arial" w:cs="Arial"/>
                <w:sz w:val="22"/>
                <w:szCs w:val="22"/>
              </w:rPr>
              <w:t>ndere Impfung mit Lebendimpfstoff zwei Wochen vor der COVID-19-Impfung und zwei Wochen nach der COVID-19-Impfung (Notfallimpfungen ausgenommen)</w:t>
            </w:r>
          </w:p>
          <w:p w14:paraId="56B4F253" w14:textId="77777777" w:rsidR="00CD0787" w:rsidRDefault="00CD0787" w:rsidP="00C407E2">
            <w:pPr>
              <w:spacing w:before="60" w:after="60"/>
              <w:rPr>
                <w:rFonts w:ascii="Arial" w:hAnsi="Arial" w:cs="Arial"/>
                <w:b/>
                <w:sz w:val="22"/>
                <w:szCs w:val="22"/>
              </w:rPr>
            </w:pPr>
          </w:p>
          <w:p w14:paraId="76C14752" w14:textId="77777777" w:rsidR="00CD0787" w:rsidRPr="00335698" w:rsidRDefault="00CD0787" w:rsidP="00C407E2">
            <w:pPr>
              <w:spacing w:before="60" w:after="60"/>
              <w:rPr>
                <w:rFonts w:ascii="Arial" w:hAnsi="Arial" w:cs="Arial"/>
                <w:b/>
                <w:sz w:val="22"/>
                <w:szCs w:val="22"/>
              </w:rPr>
            </w:pPr>
            <w:r>
              <w:rPr>
                <w:rFonts w:ascii="Arial" w:hAnsi="Arial" w:cs="Arial"/>
                <w:b/>
                <w:sz w:val="22"/>
                <w:szCs w:val="22"/>
              </w:rPr>
              <w:t>Darüber hinaus sollte der Patient in den folgenden Fällen nicht in der Apotheke geimpft, sondern an den Arzt verwiesen werden:</w:t>
            </w:r>
          </w:p>
          <w:p w14:paraId="6FDA0794" w14:textId="77777777" w:rsidR="00CD0787" w:rsidRDefault="00CD0787"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Allergische Reaktionen, hohes Fieber oder anderen ungewöhnliche Reaktionen nach einer früheren Impfung</w:t>
            </w:r>
          </w:p>
          <w:p w14:paraId="1A619D19" w14:textId="6943668F" w:rsidR="00CD0787" w:rsidRDefault="0053150E"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Positive Allergieanamnese siehe:</w:t>
            </w:r>
            <w:r w:rsidR="00CD0787">
              <w:rPr>
                <w:rFonts w:ascii="Arial" w:hAnsi="Arial" w:cs="Arial"/>
                <w:sz w:val="22"/>
                <w:szCs w:val="22"/>
              </w:rPr>
              <w:t xml:space="preserve"> </w:t>
            </w:r>
            <w:hyperlink r:id="rId19" w:history="1">
              <w:r w:rsidR="00CD0787" w:rsidRPr="00B71279">
                <w:rPr>
                  <w:rStyle w:val="Hyperlink"/>
                  <w:rFonts w:ascii="Arial" w:hAnsi="Arial" w:cs="Arial"/>
                  <w:sz w:val="22"/>
                  <w:szCs w:val="22"/>
                </w:rPr>
                <w:t>https://www.rki.de/SharedDocs/FAQ/COVID-Impfen/Flowchart_Allergieanamnese.pdf?__blob=publicationFile</w:t>
              </w:r>
            </w:hyperlink>
            <w:r w:rsidR="00CD0787">
              <w:rPr>
                <w:rFonts w:ascii="Arial" w:hAnsi="Arial" w:cs="Arial"/>
                <w:sz w:val="22"/>
                <w:szCs w:val="22"/>
              </w:rPr>
              <w:t xml:space="preserve"> </w:t>
            </w:r>
          </w:p>
          <w:p w14:paraId="2DD483F4" w14:textId="77777777" w:rsidR="00CD0787" w:rsidRDefault="00CD0787"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Geplanter operativer Eingriff innerhalb der nächsten 3 Tage</w:t>
            </w:r>
          </w:p>
          <w:p w14:paraId="4CD6E023" w14:textId="73665AB0" w:rsidR="00CD0787" w:rsidRDefault="00CD0787"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Patient unter Therapie mit Arzneimitteln, die die Blutgerinnung beeinflussen, z. B. Marcumar</w:t>
            </w:r>
          </w:p>
          <w:p w14:paraId="38B1F811" w14:textId="36128DCB" w:rsidR="00900736" w:rsidRPr="00900736" w:rsidRDefault="00900736" w:rsidP="0063077A">
            <w:pPr>
              <w:pStyle w:val="Listenabsatz"/>
              <w:numPr>
                <w:ilvl w:val="0"/>
                <w:numId w:val="3"/>
              </w:numPr>
              <w:spacing w:before="60" w:after="60"/>
              <w:ind w:left="306" w:hanging="306"/>
              <w:contextualSpacing w:val="0"/>
              <w:rPr>
                <w:rFonts w:ascii="Arial" w:hAnsi="Arial" w:cs="Arial"/>
                <w:sz w:val="22"/>
                <w:szCs w:val="22"/>
              </w:rPr>
            </w:pPr>
            <w:r>
              <w:rPr>
                <w:rFonts w:ascii="Arial" w:hAnsi="Arial" w:cs="Arial"/>
                <w:sz w:val="22"/>
                <w:szCs w:val="22"/>
              </w:rPr>
              <w:t>Thromboseentwicklung nach 1. Impfung</w:t>
            </w:r>
          </w:p>
          <w:p w14:paraId="6A6176E7" w14:textId="2D73E452" w:rsidR="00CD0787" w:rsidRDefault="00CD0787"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Immungeschwächte Patienten</w:t>
            </w:r>
          </w:p>
          <w:p w14:paraId="520AECC3" w14:textId="0FAA4515" w:rsidR="00B13CCF" w:rsidRDefault="00B13CCF"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Angeborene oder erworbene Immundefekte</w:t>
            </w:r>
          </w:p>
          <w:p w14:paraId="52B50949" w14:textId="3B105682" w:rsidR="00CD0787" w:rsidRDefault="00AB391D"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 xml:space="preserve">Ggf. </w:t>
            </w:r>
            <w:r w:rsidR="00C407E2">
              <w:rPr>
                <w:rFonts w:ascii="Arial" w:hAnsi="Arial" w:cs="Arial"/>
                <w:sz w:val="22"/>
                <w:szCs w:val="22"/>
              </w:rPr>
              <w:t>Patient</w:t>
            </w:r>
            <w:r w:rsidR="00B13CCF">
              <w:rPr>
                <w:rFonts w:ascii="Arial" w:hAnsi="Arial" w:cs="Arial"/>
                <w:sz w:val="22"/>
                <w:szCs w:val="22"/>
              </w:rPr>
              <w:t>en</w:t>
            </w:r>
            <w:r w:rsidR="00CD0787">
              <w:rPr>
                <w:rFonts w:ascii="Arial" w:hAnsi="Arial" w:cs="Arial"/>
                <w:sz w:val="22"/>
                <w:szCs w:val="22"/>
              </w:rPr>
              <w:t xml:space="preserve"> mit schwerer chronischer Erkrankung</w:t>
            </w:r>
          </w:p>
          <w:p w14:paraId="2F1AFA61" w14:textId="5AC77F32" w:rsidR="009D7B58" w:rsidRDefault="009D7B58"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Schwangerschaft</w:t>
            </w:r>
          </w:p>
          <w:p w14:paraId="5E49F217" w14:textId="77777777" w:rsidR="00B13CCF" w:rsidRDefault="00B13CCF"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Stillzeit</w:t>
            </w:r>
          </w:p>
          <w:p w14:paraId="0E51B496" w14:textId="77777777" w:rsidR="00900736" w:rsidRDefault="00900736"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Unter 12-Jährige</w:t>
            </w:r>
          </w:p>
          <w:p w14:paraId="381B741B" w14:textId="04D6B772" w:rsidR="00900736" w:rsidRPr="009D7B58" w:rsidRDefault="00900736" w:rsidP="0063077A">
            <w:pPr>
              <w:pStyle w:val="Listenabsatz"/>
              <w:numPr>
                <w:ilvl w:val="0"/>
                <w:numId w:val="3"/>
              </w:numPr>
              <w:spacing w:before="60" w:after="60"/>
              <w:contextualSpacing w:val="0"/>
              <w:rPr>
                <w:rFonts w:ascii="Arial" w:hAnsi="Arial" w:cs="Arial"/>
                <w:sz w:val="22"/>
                <w:szCs w:val="22"/>
              </w:rPr>
            </w:pPr>
            <w:r>
              <w:rPr>
                <w:rFonts w:ascii="Arial" w:hAnsi="Arial" w:cs="Arial"/>
                <w:sz w:val="22"/>
                <w:szCs w:val="22"/>
              </w:rPr>
              <w:t>Sonstige Umstände, die eine weitergehende Beratung durch den Arzt erfordern könnten</w:t>
            </w:r>
          </w:p>
        </w:tc>
      </w:tr>
    </w:tbl>
    <w:p w14:paraId="4CBEA1EA" w14:textId="77777777" w:rsidR="00CD0787" w:rsidRPr="004E6292" w:rsidRDefault="00CD0787" w:rsidP="00CD0787">
      <w:pPr>
        <w:rPr>
          <w:rFonts w:ascii="Arial" w:hAnsi="Arial" w:cs="Arial"/>
          <w:sz w:val="22"/>
          <w:szCs w:val="22"/>
        </w:rPr>
      </w:pPr>
    </w:p>
    <w:tbl>
      <w:tblPr>
        <w:tblStyle w:val="Tabellenraster"/>
        <w:tblW w:w="0" w:type="auto"/>
        <w:tblLook w:val="04A0" w:firstRow="1" w:lastRow="0" w:firstColumn="1" w:lastColumn="0" w:noHBand="0" w:noVBand="1"/>
      </w:tblPr>
      <w:tblGrid>
        <w:gridCol w:w="9054"/>
      </w:tblGrid>
      <w:tr w:rsidR="00CD0787" w14:paraId="521C129F" w14:textId="77777777" w:rsidTr="00C407E2">
        <w:tc>
          <w:tcPr>
            <w:tcW w:w="9054" w:type="dxa"/>
          </w:tcPr>
          <w:p w14:paraId="48565A82" w14:textId="2E759282" w:rsidR="00CD0787" w:rsidRPr="00335698" w:rsidRDefault="00CD0787" w:rsidP="00C407E2">
            <w:pPr>
              <w:spacing w:before="60" w:after="60"/>
              <w:rPr>
                <w:rFonts w:ascii="Arial" w:hAnsi="Arial" w:cs="Arial"/>
                <w:b/>
                <w:sz w:val="22"/>
                <w:szCs w:val="22"/>
              </w:rPr>
            </w:pPr>
            <w:r w:rsidRPr="00335698">
              <w:rPr>
                <w:rFonts w:ascii="Arial" w:hAnsi="Arial" w:cs="Arial"/>
                <w:b/>
                <w:sz w:val="22"/>
                <w:szCs w:val="22"/>
              </w:rPr>
              <w:t xml:space="preserve">Folgende Umstände sind </w:t>
            </w:r>
            <w:r w:rsidRPr="00F05DB4">
              <w:rPr>
                <w:rFonts w:ascii="Arial" w:hAnsi="Arial" w:cs="Arial"/>
                <w:b/>
                <w:sz w:val="22"/>
                <w:szCs w:val="22"/>
                <w:u w:val="single"/>
              </w:rPr>
              <w:t>keine Kontraindikation</w:t>
            </w:r>
            <w:r w:rsidRPr="00335698">
              <w:rPr>
                <w:rFonts w:ascii="Arial" w:hAnsi="Arial" w:cs="Arial"/>
                <w:b/>
                <w:sz w:val="22"/>
                <w:szCs w:val="22"/>
              </w:rPr>
              <w:t xml:space="preserve"> für die Durchführung der </w:t>
            </w:r>
            <w:r>
              <w:rPr>
                <w:rFonts w:ascii="Arial" w:hAnsi="Arial" w:cs="Arial"/>
                <w:b/>
                <w:sz w:val="22"/>
                <w:szCs w:val="22"/>
              </w:rPr>
              <w:t xml:space="preserve">COVID-19-Schutzimpfung </w:t>
            </w:r>
            <w:r w:rsidR="00A95A26">
              <w:rPr>
                <w:rFonts w:ascii="Arial" w:hAnsi="Arial" w:cs="Arial"/>
                <w:b/>
                <w:sz w:val="22"/>
                <w:szCs w:val="22"/>
              </w:rPr>
              <w:t>(STIKO-</w:t>
            </w:r>
            <w:r w:rsidR="009731FE">
              <w:rPr>
                <w:rFonts w:ascii="Arial" w:hAnsi="Arial" w:cs="Arial"/>
                <w:b/>
                <w:sz w:val="22"/>
                <w:szCs w:val="22"/>
              </w:rPr>
              <w:t>Empfehlung</w:t>
            </w:r>
            <w:r w:rsidR="00A95A26">
              <w:rPr>
                <w:rFonts w:ascii="Arial" w:hAnsi="Arial" w:cs="Arial"/>
                <w:b/>
                <w:sz w:val="22"/>
                <w:szCs w:val="22"/>
              </w:rPr>
              <w:t>)</w:t>
            </w:r>
          </w:p>
          <w:p w14:paraId="33DB1886" w14:textId="77777777" w:rsidR="00CD0787" w:rsidRDefault="00CD0787" w:rsidP="0063077A">
            <w:pPr>
              <w:pStyle w:val="Listenabsatz"/>
              <w:numPr>
                <w:ilvl w:val="0"/>
                <w:numId w:val="4"/>
              </w:numPr>
              <w:spacing w:before="60" w:after="60"/>
              <w:ind w:left="306" w:hanging="284"/>
              <w:contextualSpacing w:val="0"/>
              <w:rPr>
                <w:rFonts w:ascii="Arial" w:hAnsi="Arial" w:cs="Arial"/>
                <w:sz w:val="22"/>
                <w:szCs w:val="22"/>
              </w:rPr>
            </w:pPr>
            <w:r>
              <w:rPr>
                <w:rFonts w:ascii="Arial" w:hAnsi="Arial" w:cs="Arial"/>
                <w:sz w:val="22"/>
                <w:szCs w:val="22"/>
              </w:rPr>
              <w:t>Banale Infekte (&lt; 38,5°C)</w:t>
            </w:r>
          </w:p>
          <w:p w14:paraId="7748AAB6" w14:textId="77777777" w:rsidR="00CD0787" w:rsidRDefault="00CD0787" w:rsidP="0063077A">
            <w:pPr>
              <w:pStyle w:val="Listenabsatz"/>
              <w:numPr>
                <w:ilvl w:val="0"/>
                <w:numId w:val="4"/>
              </w:numPr>
              <w:spacing w:before="60" w:after="60"/>
              <w:ind w:left="306" w:hanging="284"/>
              <w:contextualSpacing w:val="0"/>
              <w:rPr>
                <w:rFonts w:ascii="Arial" w:hAnsi="Arial" w:cs="Arial"/>
                <w:sz w:val="22"/>
                <w:szCs w:val="22"/>
              </w:rPr>
            </w:pPr>
            <w:r>
              <w:rPr>
                <w:rFonts w:ascii="Arial" w:hAnsi="Arial" w:cs="Arial"/>
                <w:sz w:val="22"/>
                <w:szCs w:val="22"/>
              </w:rPr>
              <w:t>Ein möglicher Kontakt der zu impfenden Person zu Personen mit ansteckenden Krankheiten</w:t>
            </w:r>
          </w:p>
          <w:p w14:paraId="39CA06BF" w14:textId="77777777" w:rsidR="00CD0787" w:rsidRDefault="00CD0787" w:rsidP="0063077A">
            <w:pPr>
              <w:pStyle w:val="Listenabsatz"/>
              <w:numPr>
                <w:ilvl w:val="0"/>
                <w:numId w:val="4"/>
              </w:numPr>
              <w:spacing w:before="60" w:after="60"/>
              <w:ind w:left="306" w:hanging="284"/>
              <w:contextualSpacing w:val="0"/>
              <w:rPr>
                <w:rFonts w:ascii="Arial" w:hAnsi="Arial" w:cs="Arial"/>
                <w:sz w:val="22"/>
                <w:szCs w:val="22"/>
              </w:rPr>
            </w:pPr>
            <w:r>
              <w:rPr>
                <w:rFonts w:ascii="Arial" w:hAnsi="Arial" w:cs="Arial"/>
                <w:sz w:val="22"/>
                <w:szCs w:val="22"/>
              </w:rPr>
              <w:t>Krampfanfälle in der Familie</w:t>
            </w:r>
          </w:p>
          <w:p w14:paraId="1671A654" w14:textId="505AD64B" w:rsidR="00CD0787" w:rsidRDefault="00CD0787" w:rsidP="0063077A">
            <w:pPr>
              <w:pStyle w:val="Listenabsatz"/>
              <w:numPr>
                <w:ilvl w:val="0"/>
                <w:numId w:val="4"/>
              </w:numPr>
              <w:spacing w:before="60" w:after="60"/>
              <w:ind w:left="306" w:hanging="284"/>
              <w:contextualSpacing w:val="0"/>
              <w:rPr>
                <w:rFonts w:ascii="Arial" w:hAnsi="Arial" w:cs="Arial"/>
                <w:sz w:val="22"/>
                <w:szCs w:val="22"/>
              </w:rPr>
            </w:pPr>
            <w:r>
              <w:rPr>
                <w:rFonts w:ascii="Arial" w:hAnsi="Arial" w:cs="Arial"/>
                <w:sz w:val="22"/>
                <w:szCs w:val="22"/>
              </w:rPr>
              <w:t>Ekzem u.</w:t>
            </w:r>
            <w:r w:rsidR="0053150E">
              <w:rPr>
                <w:rFonts w:ascii="Arial" w:hAnsi="Arial" w:cs="Arial"/>
                <w:sz w:val="22"/>
                <w:szCs w:val="22"/>
              </w:rPr>
              <w:t xml:space="preserve"> </w:t>
            </w:r>
            <w:r>
              <w:rPr>
                <w:rFonts w:ascii="Arial" w:hAnsi="Arial" w:cs="Arial"/>
                <w:sz w:val="22"/>
                <w:szCs w:val="22"/>
              </w:rPr>
              <w:t>a. Dermatosen, lokalisierte Hautinfektionen</w:t>
            </w:r>
          </w:p>
          <w:p w14:paraId="2106AF4C" w14:textId="77777777" w:rsidR="00CD0787" w:rsidRDefault="00CD0787" w:rsidP="0063077A">
            <w:pPr>
              <w:pStyle w:val="Listenabsatz"/>
              <w:numPr>
                <w:ilvl w:val="0"/>
                <w:numId w:val="4"/>
              </w:numPr>
              <w:spacing w:before="60" w:after="60"/>
              <w:ind w:left="306" w:hanging="284"/>
              <w:contextualSpacing w:val="0"/>
              <w:rPr>
                <w:rFonts w:ascii="Arial" w:hAnsi="Arial" w:cs="Arial"/>
                <w:sz w:val="22"/>
                <w:szCs w:val="22"/>
              </w:rPr>
            </w:pPr>
            <w:r>
              <w:rPr>
                <w:rFonts w:ascii="Arial" w:hAnsi="Arial" w:cs="Arial"/>
                <w:sz w:val="22"/>
                <w:szCs w:val="22"/>
              </w:rPr>
              <w:t>Behandlung mit Antibiotika</w:t>
            </w:r>
          </w:p>
          <w:p w14:paraId="76450D4C" w14:textId="0E99F46C" w:rsidR="00501118" w:rsidRPr="00B13CCF" w:rsidRDefault="00CD0787" w:rsidP="0063077A">
            <w:pPr>
              <w:pStyle w:val="Listenabsatz"/>
              <w:numPr>
                <w:ilvl w:val="0"/>
                <w:numId w:val="4"/>
              </w:numPr>
              <w:spacing w:before="60" w:after="60"/>
              <w:ind w:left="306" w:hanging="284"/>
              <w:contextualSpacing w:val="0"/>
              <w:rPr>
                <w:rFonts w:ascii="Arial" w:hAnsi="Arial" w:cs="Arial"/>
                <w:sz w:val="22"/>
                <w:szCs w:val="22"/>
              </w:rPr>
            </w:pPr>
            <w:r>
              <w:rPr>
                <w:rFonts w:ascii="Arial" w:hAnsi="Arial" w:cs="Arial"/>
                <w:sz w:val="22"/>
                <w:szCs w:val="22"/>
              </w:rPr>
              <w:t xml:space="preserve">Behandlung mit niedrigen Dosen von Kortikosteroiden oder lokal angewendeten </w:t>
            </w:r>
            <w:r>
              <w:rPr>
                <w:rFonts w:ascii="Arial" w:hAnsi="Arial" w:cs="Arial"/>
                <w:sz w:val="22"/>
                <w:szCs w:val="22"/>
              </w:rPr>
              <w:br/>
              <w:t>steroidhaltigen Arzneimitteln</w:t>
            </w:r>
          </w:p>
        </w:tc>
      </w:tr>
    </w:tbl>
    <w:p w14:paraId="1A033AE6" w14:textId="16E09C19" w:rsidR="00CD0787" w:rsidRDefault="00CD0787" w:rsidP="00CD0787">
      <w:pPr>
        <w:rPr>
          <w:rFonts w:ascii="Arial" w:hAnsi="Arial" w:cs="Arial"/>
          <w:sz w:val="22"/>
          <w:szCs w:val="22"/>
        </w:rPr>
      </w:pPr>
    </w:p>
    <w:p w14:paraId="76E824F9" w14:textId="12EC5093" w:rsidR="00677C17" w:rsidRPr="00C04BFD" w:rsidRDefault="00677C17" w:rsidP="00C04BFD">
      <w:pPr>
        <w:pStyle w:val="berschrift3"/>
        <w:rPr>
          <w:rStyle w:val="ABDAHead111pt"/>
          <w:b/>
          <w:bCs w:val="0"/>
          <w:color w:val="auto"/>
        </w:rPr>
      </w:pPr>
      <w:bookmarkStart w:id="2" w:name="_Toc95207182"/>
      <w:r w:rsidRPr="00C04BFD">
        <w:rPr>
          <w:rStyle w:val="ABDAHead111pt"/>
          <w:b/>
          <w:bCs w:val="0"/>
          <w:color w:val="auto"/>
        </w:rPr>
        <w:lastRenderedPageBreak/>
        <w:t>Prüfung der formalen Eignung des Patienten/der Patientin in Bezug auf die COVID-19-Schutzimpfung</w:t>
      </w:r>
      <w:bookmarkEnd w:id="2"/>
    </w:p>
    <w:p w14:paraId="3923428D" w14:textId="77777777" w:rsidR="00677C17" w:rsidRDefault="00677C17" w:rsidP="00677C17">
      <w:pPr>
        <w:pStyle w:val="Text"/>
      </w:pPr>
      <w:r>
        <w:t xml:space="preserve">Ob der Patient die formalen Voraussetzungen erfüllt, kann insbesondere durch Vorlage des </w:t>
      </w:r>
      <w:r w:rsidRPr="008D3A07">
        <w:t xml:space="preserve">Personalausweises </w:t>
      </w:r>
      <w:r>
        <w:t>oder anderer</w:t>
      </w:r>
      <w:r w:rsidRPr="008D3A07">
        <w:t xml:space="preserve"> geeigneter Dokumente, z. B. </w:t>
      </w:r>
      <w:r>
        <w:t xml:space="preserve">des </w:t>
      </w:r>
      <w:r w:rsidRPr="008D3A07">
        <w:t>Pass</w:t>
      </w:r>
      <w:r>
        <w:t>es</w:t>
      </w:r>
      <w:r w:rsidRPr="008D3A07">
        <w:t xml:space="preserve"> im Falle St</w:t>
      </w:r>
      <w:r>
        <w:t>aatsangehöriger anderer Staaten oder der</w:t>
      </w:r>
      <w:r w:rsidRPr="008D3A07">
        <w:t xml:space="preserve"> Geburtsurkunde</w:t>
      </w:r>
      <w:r>
        <w:t>/Kinderpass</w:t>
      </w:r>
      <w:r w:rsidRPr="008D3A07">
        <w:t xml:space="preserve"> im Falle</w:t>
      </w:r>
      <w:r w:rsidRPr="001925B9">
        <w:t xml:space="preserve"> von Kindern und Jugendlichen,</w:t>
      </w:r>
      <w:r>
        <w:t xml:space="preserve"> überprüft werden.</w:t>
      </w:r>
    </w:p>
    <w:p w14:paraId="7BCE2354" w14:textId="77777777" w:rsidR="00677C17" w:rsidRDefault="00677C17" w:rsidP="00CD0787">
      <w:pPr>
        <w:rPr>
          <w:rFonts w:ascii="Arial" w:hAnsi="Arial" w:cs="Arial"/>
          <w:sz w:val="22"/>
          <w:szCs w:val="22"/>
        </w:rPr>
      </w:pPr>
    </w:p>
    <w:tbl>
      <w:tblPr>
        <w:tblStyle w:val="Tabellenraster"/>
        <w:tblW w:w="0" w:type="auto"/>
        <w:tblLook w:val="04A0" w:firstRow="1" w:lastRow="0" w:firstColumn="1" w:lastColumn="0" w:noHBand="0" w:noVBand="1"/>
      </w:tblPr>
      <w:tblGrid>
        <w:gridCol w:w="9054"/>
      </w:tblGrid>
      <w:tr w:rsidR="00CD0787" w14:paraId="4657456B" w14:textId="77777777" w:rsidTr="00C407E2">
        <w:tc>
          <w:tcPr>
            <w:tcW w:w="9054" w:type="dxa"/>
          </w:tcPr>
          <w:p w14:paraId="150FC8C6" w14:textId="5F897AF9" w:rsidR="00677C17" w:rsidRPr="00677C17" w:rsidRDefault="005D6C15" w:rsidP="00677C17">
            <w:pPr>
              <w:pStyle w:val="ABDAFliesstextfett"/>
            </w:pPr>
            <w:r>
              <w:t>Prüfung der vom Patienten mitzubringenden Dokumente</w:t>
            </w:r>
          </w:p>
          <w:p w14:paraId="1F8FC35F" w14:textId="43725ABC" w:rsidR="00452064" w:rsidRDefault="00305E43" w:rsidP="0063077A">
            <w:pPr>
              <w:pStyle w:val="Listenabsatz"/>
              <w:numPr>
                <w:ilvl w:val="0"/>
                <w:numId w:val="4"/>
              </w:numPr>
              <w:spacing w:before="60" w:after="60"/>
              <w:ind w:left="306" w:hanging="284"/>
              <w:contextualSpacing w:val="0"/>
              <w:rPr>
                <w:rFonts w:ascii="Arial" w:hAnsi="Arial" w:cs="Arial"/>
                <w:sz w:val="22"/>
                <w:szCs w:val="22"/>
              </w:rPr>
            </w:pPr>
            <w:r>
              <w:rPr>
                <w:rFonts w:ascii="Arial" w:hAnsi="Arial" w:cs="Arial"/>
                <w:sz w:val="22"/>
                <w:szCs w:val="22"/>
              </w:rPr>
              <w:t>Personala</w:t>
            </w:r>
            <w:r w:rsidR="00452064">
              <w:rPr>
                <w:rFonts w:ascii="Arial" w:hAnsi="Arial" w:cs="Arial"/>
                <w:sz w:val="22"/>
                <w:szCs w:val="22"/>
              </w:rPr>
              <w:t xml:space="preserve">usweis </w:t>
            </w:r>
            <w:r w:rsidR="001238CE">
              <w:rPr>
                <w:rFonts w:ascii="Arial" w:hAnsi="Arial" w:cs="Arial"/>
                <w:sz w:val="22"/>
                <w:szCs w:val="22"/>
              </w:rPr>
              <w:t>bzw. geeignete</w:t>
            </w:r>
            <w:r w:rsidRPr="00305E43">
              <w:rPr>
                <w:rFonts w:ascii="Arial" w:hAnsi="Arial" w:cs="Arial"/>
                <w:sz w:val="22"/>
                <w:szCs w:val="22"/>
              </w:rPr>
              <w:t xml:space="preserve"> Dokumente, z. B. Pass im Falle Staatsangehöriger anderer Staaten, Geburtsurkunde im Falle von Kindern und Jugendlichen</w:t>
            </w:r>
          </w:p>
          <w:p w14:paraId="78B96A87" w14:textId="3BF6285C" w:rsidR="00CD0787" w:rsidRDefault="00452064" w:rsidP="0063077A">
            <w:pPr>
              <w:pStyle w:val="Listenabsatz"/>
              <w:numPr>
                <w:ilvl w:val="0"/>
                <w:numId w:val="4"/>
              </w:numPr>
              <w:spacing w:before="60" w:after="60"/>
              <w:ind w:left="306" w:hanging="284"/>
              <w:contextualSpacing w:val="0"/>
              <w:rPr>
                <w:rFonts w:ascii="Arial" w:hAnsi="Arial" w:cs="Arial"/>
                <w:sz w:val="22"/>
                <w:szCs w:val="22"/>
              </w:rPr>
            </w:pPr>
            <w:r>
              <w:rPr>
                <w:rFonts w:ascii="Arial" w:hAnsi="Arial" w:cs="Arial"/>
                <w:sz w:val="22"/>
                <w:szCs w:val="22"/>
              </w:rPr>
              <w:t xml:space="preserve">Vorhandene </w:t>
            </w:r>
            <w:r w:rsidR="00CD0787">
              <w:rPr>
                <w:rFonts w:ascii="Arial" w:hAnsi="Arial" w:cs="Arial"/>
                <w:sz w:val="22"/>
                <w:szCs w:val="22"/>
              </w:rPr>
              <w:t>Zertifikate</w:t>
            </w:r>
            <w:r>
              <w:rPr>
                <w:rFonts w:ascii="Arial" w:hAnsi="Arial" w:cs="Arial"/>
                <w:sz w:val="22"/>
                <w:szCs w:val="22"/>
              </w:rPr>
              <w:t xml:space="preserve"> (Genesenen-/Impfzertifikate)</w:t>
            </w:r>
            <w:r w:rsidR="00CD0787">
              <w:rPr>
                <w:rFonts w:ascii="Arial" w:hAnsi="Arial" w:cs="Arial"/>
                <w:sz w:val="22"/>
                <w:szCs w:val="22"/>
              </w:rPr>
              <w:t xml:space="preserve"> bzw. </w:t>
            </w:r>
            <w:r w:rsidR="0053150E">
              <w:rPr>
                <w:rFonts w:ascii="Arial" w:hAnsi="Arial" w:cs="Arial"/>
                <w:sz w:val="22"/>
                <w:szCs w:val="22"/>
              </w:rPr>
              <w:t>Laborbefunde (PCR- oder serologischer</w:t>
            </w:r>
            <w:r>
              <w:rPr>
                <w:rFonts w:ascii="Arial" w:hAnsi="Arial" w:cs="Arial"/>
                <w:sz w:val="22"/>
                <w:szCs w:val="22"/>
              </w:rPr>
              <w:t xml:space="preserve"> Befund</w:t>
            </w:r>
            <w:r w:rsidR="0053150E">
              <w:rPr>
                <w:rFonts w:ascii="Arial" w:hAnsi="Arial" w:cs="Arial"/>
                <w:sz w:val="22"/>
                <w:szCs w:val="22"/>
              </w:rPr>
              <w:t>)</w:t>
            </w:r>
            <w:r w:rsidR="009731FE">
              <w:rPr>
                <w:rFonts w:ascii="Arial" w:hAnsi="Arial" w:cs="Arial"/>
                <w:sz w:val="22"/>
                <w:szCs w:val="22"/>
              </w:rPr>
              <w:t>, sowie Impfausweis bzw. Impfbescheinigu</w:t>
            </w:r>
            <w:r w:rsidR="00175A1C">
              <w:rPr>
                <w:rFonts w:ascii="Arial" w:hAnsi="Arial" w:cs="Arial"/>
                <w:sz w:val="22"/>
                <w:szCs w:val="22"/>
              </w:rPr>
              <w:t>n</w:t>
            </w:r>
            <w:r w:rsidR="009731FE">
              <w:rPr>
                <w:rFonts w:ascii="Arial" w:hAnsi="Arial" w:cs="Arial"/>
                <w:sz w:val="22"/>
                <w:szCs w:val="22"/>
              </w:rPr>
              <w:t>g</w:t>
            </w:r>
          </w:p>
          <w:p w14:paraId="15E67D07" w14:textId="4A27D5AF" w:rsidR="00452064" w:rsidRPr="00452064" w:rsidRDefault="00CD0787" w:rsidP="0063077A">
            <w:pPr>
              <w:pStyle w:val="Listenabsatz"/>
              <w:numPr>
                <w:ilvl w:val="0"/>
                <w:numId w:val="4"/>
              </w:numPr>
              <w:spacing w:before="60" w:after="60"/>
              <w:ind w:left="306" w:hanging="284"/>
              <w:contextualSpacing w:val="0"/>
              <w:rPr>
                <w:rFonts w:ascii="Arial" w:hAnsi="Arial" w:cs="Arial"/>
                <w:sz w:val="22"/>
                <w:szCs w:val="22"/>
              </w:rPr>
            </w:pPr>
            <w:r>
              <w:rPr>
                <w:rFonts w:ascii="Arial" w:hAnsi="Arial" w:cs="Arial"/>
                <w:sz w:val="22"/>
                <w:szCs w:val="22"/>
              </w:rPr>
              <w:t xml:space="preserve">Einverständniserklärung für Patienten zwischen 12 und 18 Jahren </w:t>
            </w:r>
          </w:p>
        </w:tc>
      </w:tr>
    </w:tbl>
    <w:p w14:paraId="02BC8F54" w14:textId="6BD97AEB" w:rsidR="001238CE" w:rsidRDefault="001238CE" w:rsidP="0034525E">
      <w:pPr>
        <w:rPr>
          <w:rFonts w:ascii="Arial" w:hAnsi="Arial" w:cs="Arial"/>
          <w:b/>
          <w:sz w:val="22"/>
          <w:szCs w:val="22"/>
        </w:rPr>
      </w:pPr>
    </w:p>
    <w:p w14:paraId="208D3C51" w14:textId="4C38D083" w:rsidR="00C501F4" w:rsidRDefault="0076778D" w:rsidP="00175A1C">
      <w:pPr>
        <w:spacing w:after="60"/>
        <w:rPr>
          <w:rFonts w:ascii="Arial" w:hAnsi="Arial" w:cs="Arial"/>
          <w:b/>
          <w:sz w:val="22"/>
          <w:szCs w:val="22"/>
        </w:rPr>
      </w:pPr>
      <w:r w:rsidRPr="00175A1C">
        <w:rPr>
          <w:rFonts w:ascii="Arial" w:hAnsi="Arial" w:cs="Arial"/>
          <w:b/>
          <w:color w:val="FF0000"/>
          <w:sz w:val="22"/>
          <w:szCs w:val="22"/>
        </w:rPr>
        <w:t>STIKO-</w:t>
      </w:r>
      <w:r w:rsidR="00C501F4" w:rsidRPr="00175A1C">
        <w:rPr>
          <w:rFonts w:ascii="Arial" w:hAnsi="Arial" w:cs="Arial"/>
          <w:b/>
          <w:color w:val="FF0000"/>
          <w:sz w:val="22"/>
          <w:szCs w:val="22"/>
        </w:rPr>
        <w:t>Empfehlung zu</w:t>
      </w:r>
      <w:r w:rsidR="0053150E" w:rsidRPr="00175A1C">
        <w:rPr>
          <w:rFonts w:ascii="Arial" w:hAnsi="Arial" w:cs="Arial"/>
          <w:b/>
          <w:color w:val="FF0000"/>
          <w:sz w:val="22"/>
          <w:szCs w:val="22"/>
        </w:rPr>
        <w:t>r</w:t>
      </w:r>
      <w:r w:rsidR="00C501F4" w:rsidRPr="00175A1C">
        <w:rPr>
          <w:rFonts w:ascii="Arial" w:hAnsi="Arial" w:cs="Arial"/>
          <w:b/>
          <w:color w:val="FF0000"/>
          <w:sz w:val="22"/>
          <w:szCs w:val="22"/>
        </w:rPr>
        <w:t xml:space="preserve"> Durchführung der Grundimmunisierung und Auffrisch</w:t>
      </w:r>
      <w:r w:rsidR="00175A1C">
        <w:rPr>
          <w:rFonts w:ascii="Arial" w:hAnsi="Arial" w:cs="Arial"/>
          <w:b/>
          <w:color w:val="FF0000"/>
          <w:sz w:val="22"/>
          <w:szCs w:val="22"/>
        </w:rPr>
        <w:t>ung nach durchgemachter SARS-CoV</w:t>
      </w:r>
      <w:r w:rsidR="00C501F4" w:rsidRPr="00175A1C">
        <w:rPr>
          <w:rFonts w:ascii="Arial" w:hAnsi="Arial" w:cs="Arial"/>
          <w:b/>
          <w:color w:val="FF0000"/>
          <w:sz w:val="22"/>
          <w:szCs w:val="22"/>
        </w:rPr>
        <w:t>-2-Infektion bei Immungesunden</w:t>
      </w:r>
    </w:p>
    <w:p w14:paraId="654FAB84" w14:textId="28C31279" w:rsidR="00C501F4" w:rsidRDefault="005D6C15" w:rsidP="00C501F4">
      <w:pPr>
        <w:rPr>
          <w:rFonts w:ascii="Arial" w:hAnsi="Arial" w:cs="Arial"/>
          <w:sz w:val="22"/>
          <w:szCs w:val="22"/>
        </w:rPr>
      </w:pPr>
      <w:r>
        <w:rPr>
          <w:rFonts w:ascii="Arial" w:hAnsi="Arial" w:cs="Arial"/>
          <w:sz w:val="22"/>
          <w:szCs w:val="22"/>
        </w:rPr>
        <w:t xml:space="preserve">Anhand der </w:t>
      </w:r>
      <w:r w:rsidR="00175A1C">
        <w:rPr>
          <w:rFonts w:ascii="Arial" w:hAnsi="Arial" w:cs="Arial"/>
          <w:sz w:val="22"/>
          <w:szCs w:val="22"/>
        </w:rPr>
        <w:t>vorgelegten</w:t>
      </w:r>
      <w:r>
        <w:rPr>
          <w:rFonts w:ascii="Arial" w:hAnsi="Arial" w:cs="Arial"/>
          <w:sz w:val="22"/>
          <w:szCs w:val="22"/>
        </w:rPr>
        <w:t xml:space="preserve"> Zertifikate</w:t>
      </w:r>
      <w:r w:rsidR="00996F5B">
        <w:rPr>
          <w:rFonts w:ascii="Arial" w:hAnsi="Arial" w:cs="Arial"/>
          <w:sz w:val="22"/>
          <w:szCs w:val="22"/>
        </w:rPr>
        <w:t>, sowie der</w:t>
      </w:r>
      <w:r>
        <w:rPr>
          <w:rFonts w:ascii="Arial" w:hAnsi="Arial" w:cs="Arial"/>
          <w:sz w:val="22"/>
          <w:szCs w:val="22"/>
        </w:rPr>
        <w:t xml:space="preserve"> I</w:t>
      </w:r>
      <w:r w:rsidR="00996F5B">
        <w:rPr>
          <w:rFonts w:ascii="Arial" w:hAnsi="Arial" w:cs="Arial"/>
          <w:sz w:val="22"/>
          <w:szCs w:val="22"/>
        </w:rPr>
        <w:t>mpfbescheinigungen des</w:t>
      </w:r>
      <w:r>
        <w:rPr>
          <w:rFonts w:ascii="Arial" w:hAnsi="Arial" w:cs="Arial"/>
          <w:sz w:val="22"/>
          <w:szCs w:val="22"/>
        </w:rPr>
        <w:t xml:space="preserve"> Patienten/der Patientin kann unter Zuhilfenahme der STIKO-Empfehlung der richtige Impfabstand und Impfstoff gewählt werden.</w:t>
      </w:r>
    </w:p>
    <w:p w14:paraId="365596BF" w14:textId="77777777" w:rsidR="00175A1C" w:rsidRDefault="00175A1C" w:rsidP="00C501F4">
      <w:pPr>
        <w:rPr>
          <w:rFonts w:ascii="Arial" w:hAnsi="Arial" w:cs="Arial"/>
          <w:sz w:val="22"/>
          <w:szCs w:val="22"/>
        </w:rPr>
      </w:pPr>
    </w:p>
    <w:p w14:paraId="2E47AA9D" w14:textId="590BD775" w:rsidR="005D6C15" w:rsidRPr="00175A1C" w:rsidRDefault="00175A1C" w:rsidP="00C501F4">
      <w:pPr>
        <w:rPr>
          <w:rFonts w:ascii="Arial" w:hAnsi="Arial" w:cs="Arial"/>
          <w:i/>
          <w:sz w:val="22"/>
          <w:szCs w:val="22"/>
        </w:rPr>
      </w:pPr>
      <w:r w:rsidRPr="00175A1C">
        <w:rPr>
          <w:rFonts w:ascii="Arial" w:hAnsi="Arial" w:cs="Arial"/>
          <w:i/>
          <w:sz w:val="22"/>
          <w:szCs w:val="22"/>
        </w:rPr>
        <w:t>Tabelle 1 (Stand 20.01.2022)</w:t>
      </w:r>
    </w:p>
    <w:tbl>
      <w:tblPr>
        <w:tblStyle w:val="Tabellenraster"/>
        <w:tblW w:w="0" w:type="auto"/>
        <w:tblLook w:val="04A0" w:firstRow="1" w:lastRow="0" w:firstColumn="1" w:lastColumn="0" w:noHBand="0" w:noVBand="1"/>
      </w:tblPr>
      <w:tblGrid>
        <w:gridCol w:w="2263"/>
        <w:gridCol w:w="2263"/>
        <w:gridCol w:w="2264"/>
        <w:gridCol w:w="2264"/>
      </w:tblGrid>
      <w:tr w:rsidR="00C501F4" w:rsidRPr="00A11E3C" w14:paraId="1BACE96F" w14:textId="77777777" w:rsidTr="00C407E2">
        <w:tc>
          <w:tcPr>
            <w:tcW w:w="4526" w:type="dxa"/>
            <w:gridSpan w:val="2"/>
          </w:tcPr>
          <w:p w14:paraId="3C73DAB8" w14:textId="77777777" w:rsidR="00C501F4" w:rsidRPr="00A11E3C" w:rsidRDefault="00C501F4" w:rsidP="00D14A6E">
            <w:pPr>
              <w:jc w:val="center"/>
              <w:rPr>
                <w:rFonts w:ascii="Arial" w:hAnsi="Arial" w:cs="Arial"/>
                <w:sz w:val="16"/>
                <w:szCs w:val="16"/>
              </w:rPr>
            </w:pPr>
            <w:r w:rsidRPr="00A11E3C">
              <w:rPr>
                <w:rFonts w:ascii="Arial" w:hAnsi="Arial" w:cs="Arial"/>
                <w:sz w:val="16"/>
                <w:szCs w:val="16"/>
              </w:rPr>
              <w:t>SARS-CoV-2-Infektions- bzw. COVID-19-Impfananese</w:t>
            </w:r>
          </w:p>
        </w:tc>
        <w:tc>
          <w:tcPr>
            <w:tcW w:w="4528" w:type="dxa"/>
            <w:gridSpan w:val="2"/>
          </w:tcPr>
          <w:p w14:paraId="439A90AC" w14:textId="77777777" w:rsidR="00C501F4" w:rsidRPr="00A11E3C" w:rsidRDefault="00C501F4" w:rsidP="00D14A6E">
            <w:pPr>
              <w:jc w:val="center"/>
              <w:rPr>
                <w:rFonts w:ascii="Arial" w:hAnsi="Arial" w:cs="Arial"/>
                <w:sz w:val="16"/>
                <w:szCs w:val="16"/>
              </w:rPr>
            </w:pPr>
            <w:r w:rsidRPr="00A11E3C">
              <w:rPr>
                <w:rFonts w:ascii="Arial" w:hAnsi="Arial" w:cs="Arial"/>
                <w:sz w:val="16"/>
                <w:szCs w:val="16"/>
              </w:rPr>
              <w:t>Weiteres Vorgehen</w:t>
            </w:r>
          </w:p>
        </w:tc>
      </w:tr>
      <w:tr w:rsidR="00C501F4" w:rsidRPr="00A11E3C" w14:paraId="639D5A73" w14:textId="77777777" w:rsidTr="00C407E2">
        <w:tc>
          <w:tcPr>
            <w:tcW w:w="2263" w:type="dxa"/>
          </w:tcPr>
          <w:p w14:paraId="5383FDB9" w14:textId="77777777" w:rsidR="00C501F4" w:rsidRPr="00A11E3C" w:rsidRDefault="00C501F4" w:rsidP="00C407E2">
            <w:pPr>
              <w:rPr>
                <w:rFonts w:ascii="Arial" w:hAnsi="Arial" w:cs="Arial"/>
                <w:sz w:val="16"/>
                <w:szCs w:val="16"/>
              </w:rPr>
            </w:pPr>
            <w:r w:rsidRPr="00A11E3C">
              <w:rPr>
                <w:rFonts w:ascii="Arial" w:hAnsi="Arial" w:cs="Arial"/>
                <w:sz w:val="16"/>
                <w:szCs w:val="16"/>
              </w:rPr>
              <w:t>1. Ereignis</w:t>
            </w:r>
          </w:p>
        </w:tc>
        <w:tc>
          <w:tcPr>
            <w:tcW w:w="2263" w:type="dxa"/>
          </w:tcPr>
          <w:p w14:paraId="09A9771B" w14:textId="77777777" w:rsidR="00C501F4" w:rsidRPr="00A11E3C" w:rsidRDefault="00C501F4" w:rsidP="00C407E2">
            <w:pPr>
              <w:rPr>
                <w:rFonts w:ascii="Arial" w:hAnsi="Arial" w:cs="Arial"/>
                <w:sz w:val="16"/>
                <w:szCs w:val="16"/>
              </w:rPr>
            </w:pPr>
            <w:r w:rsidRPr="00A11E3C">
              <w:rPr>
                <w:rFonts w:ascii="Arial" w:hAnsi="Arial" w:cs="Arial"/>
                <w:sz w:val="16"/>
                <w:szCs w:val="16"/>
              </w:rPr>
              <w:t>2. Ereignis</w:t>
            </w:r>
          </w:p>
        </w:tc>
        <w:tc>
          <w:tcPr>
            <w:tcW w:w="2264" w:type="dxa"/>
          </w:tcPr>
          <w:p w14:paraId="454AF291" w14:textId="77777777" w:rsidR="00C501F4" w:rsidRPr="00A11E3C" w:rsidRDefault="00C501F4" w:rsidP="00C407E2">
            <w:pPr>
              <w:rPr>
                <w:rFonts w:ascii="Arial" w:hAnsi="Arial" w:cs="Arial"/>
                <w:sz w:val="16"/>
                <w:szCs w:val="16"/>
              </w:rPr>
            </w:pPr>
            <w:r w:rsidRPr="00A11E3C">
              <w:rPr>
                <w:rFonts w:ascii="Arial" w:hAnsi="Arial" w:cs="Arial"/>
                <w:sz w:val="16"/>
                <w:szCs w:val="16"/>
              </w:rPr>
              <w:t>Grundimmunisierung</w:t>
            </w:r>
          </w:p>
        </w:tc>
        <w:tc>
          <w:tcPr>
            <w:tcW w:w="2264" w:type="dxa"/>
          </w:tcPr>
          <w:p w14:paraId="67488183" w14:textId="1472C99C" w:rsidR="00C501F4" w:rsidRPr="00A11E3C" w:rsidRDefault="00C501F4" w:rsidP="00D305B3">
            <w:pPr>
              <w:rPr>
                <w:rFonts w:ascii="Arial" w:hAnsi="Arial" w:cs="Arial"/>
                <w:sz w:val="16"/>
                <w:szCs w:val="16"/>
              </w:rPr>
            </w:pPr>
            <w:r w:rsidRPr="00A11E3C">
              <w:rPr>
                <w:rFonts w:ascii="Arial" w:hAnsi="Arial" w:cs="Arial"/>
                <w:sz w:val="16"/>
                <w:szCs w:val="16"/>
              </w:rPr>
              <w:t xml:space="preserve">Auffrischimpfung </w:t>
            </w:r>
          </w:p>
        </w:tc>
      </w:tr>
      <w:tr w:rsidR="00C501F4" w:rsidRPr="00A11E3C" w14:paraId="3448D05E" w14:textId="77777777" w:rsidTr="00C407E2">
        <w:tc>
          <w:tcPr>
            <w:tcW w:w="2263" w:type="dxa"/>
          </w:tcPr>
          <w:p w14:paraId="26A3E225" w14:textId="77777777" w:rsidR="00C501F4" w:rsidRPr="00A11E3C" w:rsidRDefault="00C501F4" w:rsidP="00C407E2">
            <w:pPr>
              <w:rPr>
                <w:rFonts w:ascii="Arial" w:hAnsi="Arial" w:cs="Arial"/>
                <w:sz w:val="16"/>
                <w:szCs w:val="16"/>
              </w:rPr>
            </w:pPr>
            <w:r w:rsidRPr="00A11E3C">
              <w:rPr>
                <w:rFonts w:ascii="Arial" w:hAnsi="Arial" w:cs="Arial"/>
                <w:sz w:val="16"/>
                <w:szCs w:val="16"/>
              </w:rPr>
              <w:t>SARS-CoV-2-Infektion</w:t>
            </w:r>
          </w:p>
        </w:tc>
        <w:tc>
          <w:tcPr>
            <w:tcW w:w="2263" w:type="dxa"/>
          </w:tcPr>
          <w:p w14:paraId="78275C49" w14:textId="77777777" w:rsidR="00C501F4" w:rsidRPr="00A11E3C" w:rsidRDefault="00C501F4" w:rsidP="00C407E2">
            <w:pPr>
              <w:rPr>
                <w:rFonts w:ascii="Arial" w:hAnsi="Arial" w:cs="Arial"/>
                <w:sz w:val="16"/>
                <w:szCs w:val="16"/>
              </w:rPr>
            </w:pPr>
            <w:r w:rsidRPr="00A11E3C">
              <w:rPr>
                <w:rFonts w:ascii="Arial" w:hAnsi="Arial" w:cs="Arial"/>
                <w:sz w:val="16"/>
                <w:szCs w:val="16"/>
              </w:rPr>
              <w:t>-</w:t>
            </w:r>
          </w:p>
        </w:tc>
        <w:tc>
          <w:tcPr>
            <w:tcW w:w="2264" w:type="dxa"/>
          </w:tcPr>
          <w:p w14:paraId="190C5B3A" w14:textId="1767F230" w:rsidR="00C501F4" w:rsidRPr="00A11E3C" w:rsidRDefault="00C501F4" w:rsidP="0053150E">
            <w:pPr>
              <w:rPr>
                <w:rFonts w:ascii="Arial" w:hAnsi="Arial" w:cs="Arial"/>
                <w:sz w:val="16"/>
                <w:szCs w:val="16"/>
              </w:rPr>
            </w:pPr>
            <w:r w:rsidRPr="00A11E3C">
              <w:rPr>
                <w:rStyle w:val="markedcontent"/>
                <w:rFonts w:ascii="Arial" w:hAnsi="Arial" w:cs="Arial"/>
                <w:sz w:val="16"/>
                <w:szCs w:val="16"/>
              </w:rPr>
              <w:t>Bei PCR-Nachweis</w:t>
            </w:r>
            <w:r>
              <w:rPr>
                <w:rStyle w:val="Funotenzeichen"/>
                <w:rFonts w:ascii="Arial" w:hAnsi="Arial" w:cs="Arial"/>
                <w:sz w:val="16"/>
                <w:szCs w:val="16"/>
              </w:rPr>
              <w:footnoteReference w:id="1"/>
            </w:r>
            <w:r>
              <w:t xml:space="preserve"> </w:t>
            </w:r>
            <w:r w:rsidRPr="00A11E3C">
              <w:rPr>
                <w:rStyle w:val="markedcontent"/>
                <w:rFonts w:ascii="Arial" w:hAnsi="Arial" w:cs="Arial"/>
                <w:sz w:val="16"/>
                <w:szCs w:val="16"/>
              </w:rPr>
              <w:t xml:space="preserve">1 Impfstoffdosis in der Regel </w:t>
            </w:r>
            <w:r w:rsidR="0053150E">
              <w:rPr>
                <w:rStyle w:val="markedcontent"/>
                <w:rFonts w:ascii="Arial" w:hAnsi="Arial" w:cs="Arial"/>
                <w:sz w:val="16"/>
                <w:szCs w:val="16"/>
              </w:rPr>
              <w:t>3</w:t>
            </w:r>
            <w:r w:rsidRPr="00A11E3C">
              <w:rPr>
                <w:rStyle w:val="markedcontent"/>
                <w:rFonts w:ascii="Arial" w:hAnsi="Arial" w:cs="Arial"/>
                <w:sz w:val="16"/>
                <w:szCs w:val="16"/>
              </w:rPr>
              <w:t xml:space="preserve"> Monate</w:t>
            </w:r>
            <w:r>
              <w:rPr>
                <w:rStyle w:val="Funotenzeichen"/>
                <w:rFonts w:ascii="Arial" w:hAnsi="Arial" w:cs="Arial"/>
                <w:sz w:val="16"/>
                <w:szCs w:val="16"/>
              </w:rPr>
              <w:footnoteReference w:id="2"/>
            </w:r>
            <w:r w:rsidRPr="00A11E3C">
              <w:rPr>
                <w:rStyle w:val="markedcontent"/>
                <w:rFonts w:ascii="Arial" w:hAnsi="Arial" w:cs="Arial"/>
                <w:sz w:val="16"/>
                <w:szCs w:val="16"/>
              </w:rPr>
              <w:t xml:space="preserve"> nach Infektion; Bei serologischem Nachweis</w:t>
            </w:r>
            <w:r w:rsidRPr="00FD1128">
              <w:rPr>
                <w:rStyle w:val="Endnotenzeichen"/>
                <w:rFonts w:ascii="Arial" w:hAnsi="Arial" w:cs="Arial"/>
                <w:sz w:val="16"/>
                <w:szCs w:val="16"/>
              </w:rPr>
              <w:t>1</w:t>
            </w:r>
            <w:r w:rsidRPr="00A11E3C">
              <w:rPr>
                <w:rStyle w:val="markedcontent"/>
                <w:rFonts w:ascii="Arial" w:hAnsi="Arial" w:cs="Arial"/>
                <w:sz w:val="16"/>
                <w:szCs w:val="16"/>
              </w:rPr>
              <w:t xml:space="preserve"> 1 Impfstoffdosis im Abstand von 4 Wochen zur Labordiagnose</w:t>
            </w:r>
          </w:p>
        </w:tc>
        <w:tc>
          <w:tcPr>
            <w:tcW w:w="2264" w:type="dxa"/>
            <w:vMerge w:val="restart"/>
          </w:tcPr>
          <w:p w14:paraId="0A14798B" w14:textId="77777777" w:rsidR="00C501F4" w:rsidRPr="00A11E3C" w:rsidRDefault="00C501F4" w:rsidP="00C407E2">
            <w:pPr>
              <w:rPr>
                <w:rFonts w:ascii="Arial" w:hAnsi="Arial" w:cs="Arial"/>
                <w:sz w:val="16"/>
                <w:szCs w:val="16"/>
              </w:rPr>
            </w:pPr>
          </w:p>
          <w:p w14:paraId="4E87892F" w14:textId="77777777" w:rsidR="00C501F4" w:rsidRPr="00A11E3C" w:rsidRDefault="00C501F4" w:rsidP="00C407E2">
            <w:pPr>
              <w:rPr>
                <w:rFonts w:ascii="Arial" w:hAnsi="Arial" w:cs="Arial"/>
                <w:sz w:val="16"/>
                <w:szCs w:val="16"/>
              </w:rPr>
            </w:pPr>
          </w:p>
          <w:p w14:paraId="40A6B90D" w14:textId="77777777" w:rsidR="00C501F4" w:rsidRPr="00A11E3C" w:rsidRDefault="00C501F4" w:rsidP="00C407E2">
            <w:pPr>
              <w:rPr>
                <w:rFonts w:ascii="Arial" w:hAnsi="Arial" w:cs="Arial"/>
                <w:sz w:val="16"/>
                <w:szCs w:val="16"/>
              </w:rPr>
            </w:pPr>
          </w:p>
          <w:p w14:paraId="5715ED8E" w14:textId="77777777" w:rsidR="00C501F4" w:rsidRPr="00A11E3C" w:rsidRDefault="00C501F4" w:rsidP="00C407E2">
            <w:pPr>
              <w:rPr>
                <w:rFonts w:ascii="Arial" w:hAnsi="Arial" w:cs="Arial"/>
                <w:sz w:val="16"/>
                <w:szCs w:val="16"/>
              </w:rPr>
            </w:pPr>
          </w:p>
          <w:p w14:paraId="7F474583" w14:textId="77777777" w:rsidR="00C501F4" w:rsidRPr="00A11E3C" w:rsidRDefault="00C501F4" w:rsidP="00C407E2">
            <w:pPr>
              <w:rPr>
                <w:rFonts w:ascii="Arial" w:hAnsi="Arial" w:cs="Arial"/>
                <w:sz w:val="16"/>
                <w:szCs w:val="16"/>
              </w:rPr>
            </w:pPr>
          </w:p>
          <w:p w14:paraId="6C42A620" w14:textId="77777777" w:rsidR="00C501F4" w:rsidRPr="00A11E3C" w:rsidRDefault="00C501F4" w:rsidP="00C407E2">
            <w:pPr>
              <w:rPr>
                <w:rFonts w:ascii="Arial" w:hAnsi="Arial" w:cs="Arial"/>
                <w:sz w:val="16"/>
                <w:szCs w:val="16"/>
              </w:rPr>
            </w:pPr>
          </w:p>
          <w:p w14:paraId="53EC1D6C" w14:textId="77777777" w:rsidR="00C501F4" w:rsidRPr="00A11E3C" w:rsidRDefault="00C501F4" w:rsidP="00C407E2">
            <w:pPr>
              <w:rPr>
                <w:rFonts w:ascii="Arial" w:hAnsi="Arial" w:cs="Arial"/>
                <w:sz w:val="16"/>
                <w:szCs w:val="16"/>
              </w:rPr>
            </w:pPr>
          </w:p>
          <w:p w14:paraId="2431A58F" w14:textId="77777777" w:rsidR="00C501F4" w:rsidRPr="00A11E3C" w:rsidRDefault="00C501F4" w:rsidP="00C407E2">
            <w:pPr>
              <w:rPr>
                <w:rFonts w:ascii="Arial" w:hAnsi="Arial" w:cs="Arial"/>
                <w:sz w:val="16"/>
                <w:szCs w:val="16"/>
              </w:rPr>
            </w:pPr>
          </w:p>
          <w:p w14:paraId="1FA912F4" w14:textId="0A95D3CB" w:rsidR="00C501F4" w:rsidRPr="00A11E3C" w:rsidRDefault="00C501F4" w:rsidP="00D305B3">
            <w:pPr>
              <w:rPr>
                <w:rFonts w:ascii="Arial" w:hAnsi="Arial" w:cs="Arial"/>
                <w:sz w:val="16"/>
                <w:szCs w:val="16"/>
              </w:rPr>
            </w:pPr>
            <w:r w:rsidRPr="00A11E3C">
              <w:rPr>
                <w:rStyle w:val="markedcontent"/>
                <w:rFonts w:ascii="Arial" w:hAnsi="Arial" w:cs="Arial"/>
                <w:sz w:val="16"/>
                <w:szCs w:val="16"/>
              </w:rPr>
              <w:t>Comirnaty (≥ 1</w:t>
            </w:r>
            <w:r w:rsidR="00D305B3">
              <w:rPr>
                <w:rStyle w:val="markedcontent"/>
                <w:rFonts w:ascii="Arial" w:hAnsi="Arial" w:cs="Arial"/>
                <w:sz w:val="16"/>
                <w:szCs w:val="16"/>
              </w:rPr>
              <w:t>2</w:t>
            </w:r>
            <w:r w:rsidRPr="00A11E3C">
              <w:rPr>
                <w:rStyle w:val="markedcontent"/>
                <w:rFonts w:ascii="Arial" w:hAnsi="Arial" w:cs="Arial"/>
                <w:sz w:val="16"/>
                <w:szCs w:val="16"/>
              </w:rPr>
              <w:t xml:space="preserve">-Jährige) </w:t>
            </w:r>
            <w:r w:rsidRPr="00A11E3C">
              <w:rPr>
                <w:rFonts w:ascii="Arial" w:hAnsi="Arial" w:cs="Arial"/>
                <w:sz w:val="16"/>
                <w:szCs w:val="16"/>
              </w:rPr>
              <w:br/>
            </w:r>
            <w:r w:rsidRPr="00A11E3C">
              <w:rPr>
                <w:rStyle w:val="markedcontent"/>
                <w:rFonts w:ascii="Arial" w:hAnsi="Arial" w:cs="Arial"/>
                <w:sz w:val="16"/>
                <w:szCs w:val="16"/>
              </w:rPr>
              <w:t xml:space="preserve">oder </w:t>
            </w:r>
            <w:proofErr w:type="spellStart"/>
            <w:r w:rsidRPr="00A11E3C">
              <w:rPr>
                <w:rStyle w:val="markedcontent"/>
                <w:rFonts w:ascii="Arial" w:hAnsi="Arial" w:cs="Arial"/>
                <w:sz w:val="16"/>
                <w:szCs w:val="16"/>
              </w:rPr>
              <w:t>Spikevax</w:t>
            </w:r>
            <w:proofErr w:type="spellEnd"/>
            <w:r w:rsidRPr="00A11E3C">
              <w:rPr>
                <w:rStyle w:val="markedcontent"/>
                <w:rFonts w:ascii="Arial" w:hAnsi="Arial" w:cs="Arial"/>
                <w:sz w:val="16"/>
                <w:szCs w:val="16"/>
              </w:rPr>
              <w:t xml:space="preserve"> (50 </w:t>
            </w:r>
            <w:proofErr w:type="spellStart"/>
            <w:r w:rsidRPr="00A11E3C">
              <w:rPr>
                <w:rStyle w:val="markedcontent"/>
                <w:rFonts w:ascii="Arial" w:hAnsi="Arial" w:cs="Arial"/>
                <w:sz w:val="16"/>
                <w:szCs w:val="16"/>
              </w:rPr>
              <w:t>μg</w:t>
            </w:r>
            <w:proofErr w:type="spellEnd"/>
            <w:r w:rsidRPr="00A11E3C">
              <w:rPr>
                <w:rStyle w:val="markedcontent"/>
                <w:rFonts w:ascii="Arial" w:hAnsi="Arial" w:cs="Arial"/>
                <w:sz w:val="16"/>
                <w:szCs w:val="16"/>
              </w:rPr>
              <w:t xml:space="preserve">) </w:t>
            </w:r>
            <w:r w:rsidRPr="00A11E3C">
              <w:rPr>
                <w:rFonts w:ascii="Arial" w:hAnsi="Arial" w:cs="Arial"/>
                <w:sz w:val="16"/>
                <w:szCs w:val="16"/>
              </w:rPr>
              <w:br/>
            </w:r>
            <w:r w:rsidRPr="00A11E3C">
              <w:rPr>
                <w:rStyle w:val="markedcontent"/>
                <w:rFonts w:ascii="Arial" w:hAnsi="Arial" w:cs="Arial"/>
                <w:sz w:val="16"/>
                <w:szCs w:val="16"/>
              </w:rPr>
              <w:t xml:space="preserve">(≥ 30-Jährige) im Abstand von </w:t>
            </w:r>
            <w:r w:rsidR="0053150E">
              <w:rPr>
                <w:rStyle w:val="markedcontent"/>
                <w:rFonts w:ascii="Arial" w:hAnsi="Arial" w:cs="Arial"/>
                <w:sz w:val="16"/>
                <w:szCs w:val="16"/>
              </w:rPr>
              <w:t>in der Regel 3</w:t>
            </w:r>
            <w:r w:rsidRPr="00A11E3C">
              <w:rPr>
                <w:rStyle w:val="markedcontent"/>
                <w:rFonts w:ascii="Arial" w:hAnsi="Arial" w:cs="Arial"/>
                <w:sz w:val="16"/>
                <w:szCs w:val="16"/>
              </w:rPr>
              <w:t xml:space="preserve"> Monaten zur </w:t>
            </w:r>
            <w:r w:rsidR="002F7F66">
              <w:rPr>
                <w:rStyle w:val="markedcontent"/>
                <w:rFonts w:ascii="Arial" w:hAnsi="Arial" w:cs="Arial"/>
                <w:sz w:val="16"/>
                <w:szCs w:val="16"/>
              </w:rPr>
              <w:t>vorangegangenen Impfstoffdosis oder zur vorangegan</w:t>
            </w:r>
            <w:r w:rsidRPr="00A11E3C">
              <w:rPr>
                <w:rStyle w:val="markedcontent"/>
                <w:rFonts w:ascii="Arial" w:hAnsi="Arial" w:cs="Arial"/>
                <w:sz w:val="16"/>
                <w:szCs w:val="16"/>
              </w:rPr>
              <w:t>genen Infektion (je nachdem, welches Ereignis zuletzt aufgetreten ist)</w:t>
            </w:r>
          </w:p>
        </w:tc>
      </w:tr>
      <w:tr w:rsidR="00C501F4" w:rsidRPr="00A11E3C" w14:paraId="6E8665B6" w14:textId="77777777" w:rsidTr="00C407E2">
        <w:tc>
          <w:tcPr>
            <w:tcW w:w="2263" w:type="dxa"/>
          </w:tcPr>
          <w:p w14:paraId="686E62B0" w14:textId="77777777" w:rsidR="00C501F4" w:rsidRPr="00A11E3C" w:rsidRDefault="00C501F4" w:rsidP="00C407E2">
            <w:pPr>
              <w:rPr>
                <w:rFonts w:ascii="Arial" w:hAnsi="Arial" w:cs="Arial"/>
                <w:sz w:val="16"/>
                <w:szCs w:val="16"/>
              </w:rPr>
            </w:pPr>
            <w:r w:rsidRPr="00A11E3C">
              <w:rPr>
                <w:rFonts w:ascii="Arial" w:hAnsi="Arial" w:cs="Arial"/>
                <w:sz w:val="16"/>
                <w:szCs w:val="16"/>
              </w:rPr>
              <w:t>SARS-CoV-2-Infektion</w:t>
            </w:r>
          </w:p>
        </w:tc>
        <w:tc>
          <w:tcPr>
            <w:tcW w:w="2263" w:type="dxa"/>
          </w:tcPr>
          <w:p w14:paraId="6DCCF125" w14:textId="7A5B4304" w:rsidR="00C501F4" w:rsidRPr="00A11E3C" w:rsidRDefault="00C501F4" w:rsidP="00C407E2">
            <w:pPr>
              <w:rPr>
                <w:rFonts w:ascii="Arial" w:hAnsi="Arial" w:cs="Arial"/>
                <w:sz w:val="16"/>
                <w:szCs w:val="16"/>
              </w:rPr>
            </w:pPr>
            <w:r w:rsidRPr="00A11E3C">
              <w:rPr>
                <w:rFonts w:ascii="Arial" w:hAnsi="Arial" w:cs="Arial"/>
                <w:sz w:val="16"/>
                <w:szCs w:val="16"/>
              </w:rPr>
              <w:t xml:space="preserve">1 Impfstoffdosis ≥ 4 Wochen </w:t>
            </w:r>
            <w:r w:rsidRPr="00A11E3C">
              <w:rPr>
                <w:rStyle w:val="markedcontent"/>
                <w:rFonts w:ascii="Arial" w:hAnsi="Arial" w:cs="Arial"/>
                <w:sz w:val="16"/>
                <w:szCs w:val="16"/>
              </w:rPr>
              <w:t>(</w:t>
            </w:r>
            <w:r w:rsidR="0053150E">
              <w:rPr>
                <w:rStyle w:val="markedcontent"/>
                <w:rFonts w:ascii="Arial" w:hAnsi="Arial" w:cs="Arial"/>
                <w:sz w:val="16"/>
                <w:szCs w:val="16"/>
              </w:rPr>
              <w:t>serologische Diagnose), bzw. &gt; 3</w:t>
            </w:r>
            <w:r w:rsidRPr="00A11E3C">
              <w:rPr>
                <w:rStyle w:val="markedcontent"/>
                <w:rFonts w:ascii="Arial" w:hAnsi="Arial" w:cs="Arial"/>
                <w:sz w:val="16"/>
                <w:szCs w:val="16"/>
              </w:rPr>
              <w:t xml:space="preserve"> Monate</w:t>
            </w:r>
            <w:r w:rsidRPr="00A11E3C">
              <w:rPr>
                <w:rStyle w:val="Endnotenzeichen"/>
                <w:rFonts w:ascii="Arial" w:hAnsi="Arial" w:cs="Arial"/>
                <w:sz w:val="16"/>
                <w:szCs w:val="16"/>
              </w:rPr>
              <w:t>2</w:t>
            </w:r>
            <w:r w:rsidRPr="00A11E3C">
              <w:rPr>
                <w:rStyle w:val="markedcontent"/>
                <w:rFonts w:ascii="Arial" w:hAnsi="Arial" w:cs="Arial"/>
                <w:sz w:val="16"/>
                <w:szCs w:val="16"/>
              </w:rPr>
              <w:t xml:space="preserve"> (PCR-basierte Diagnose) nach Infektion</w:t>
            </w:r>
          </w:p>
        </w:tc>
        <w:tc>
          <w:tcPr>
            <w:tcW w:w="2264" w:type="dxa"/>
            <w:vMerge w:val="restart"/>
          </w:tcPr>
          <w:p w14:paraId="6A4C1844" w14:textId="77777777" w:rsidR="00C501F4" w:rsidRPr="00A11E3C" w:rsidRDefault="00C501F4" w:rsidP="00C407E2">
            <w:pPr>
              <w:rPr>
                <w:rFonts w:ascii="Arial" w:hAnsi="Arial" w:cs="Arial"/>
                <w:sz w:val="16"/>
                <w:szCs w:val="16"/>
              </w:rPr>
            </w:pPr>
            <w:r w:rsidRPr="00A11E3C">
              <w:rPr>
                <w:rFonts w:ascii="Arial" w:hAnsi="Arial" w:cs="Arial"/>
                <w:sz w:val="16"/>
                <w:szCs w:val="16"/>
              </w:rPr>
              <w:t>Keine weitere Impfstoffdosis zur Grundimmunisierung notwendig</w:t>
            </w:r>
          </w:p>
        </w:tc>
        <w:tc>
          <w:tcPr>
            <w:tcW w:w="2264" w:type="dxa"/>
            <w:vMerge/>
          </w:tcPr>
          <w:p w14:paraId="044BE46A" w14:textId="77777777" w:rsidR="00C501F4" w:rsidRPr="00A11E3C" w:rsidRDefault="00C501F4" w:rsidP="00C407E2">
            <w:pPr>
              <w:rPr>
                <w:rFonts w:ascii="Arial" w:hAnsi="Arial" w:cs="Arial"/>
                <w:sz w:val="16"/>
                <w:szCs w:val="16"/>
              </w:rPr>
            </w:pPr>
          </w:p>
        </w:tc>
      </w:tr>
      <w:tr w:rsidR="00C501F4" w:rsidRPr="00A11E3C" w14:paraId="4F708DE9" w14:textId="77777777" w:rsidTr="00C407E2">
        <w:tc>
          <w:tcPr>
            <w:tcW w:w="2263" w:type="dxa"/>
          </w:tcPr>
          <w:p w14:paraId="34F8E197" w14:textId="77777777" w:rsidR="00C501F4" w:rsidRPr="00A11E3C" w:rsidRDefault="00C501F4" w:rsidP="00C407E2">
            <w:pPr>
              <w:rPr>
                <w:rFonts w:ascii="Arial" w:hAnsi="Arial" w:cs="Arial"/>
                <w:sz w:val="16"/>
                <w:szCs w:val="16"/>
              </w:rPr>
            </w:pPr>
            <w:r w:rsidRPr="00A11E3C">
              <w:rPr>
                <w:rFonts w:ascii="Arial" w:hAnsi="Arial" w:cs="Arial"/>
                <w:sz w:val="16"/>
                <w:szCs w:val="16"/>
              </w:rPr>
              <w:t>SARS-CoV-2-Infektion</w:t>
            </w:r>
          </w:p>
        </w:tc>
        <w:tc>
          <w:tcPr>
            <w:tcW w:w="2263" w:type="dxa"/>
          </w:tcPr>
          <w:p w14:paraId="4AF33C0A" w14:textId="524B4DCE" w:rsidR="00C501F4" w:rsidRPr="00A11E3C" w:rsidRDefault="00C501F4" w:rsidP="00C407E2">
            <w:pPr>
              <w:rPr>
                <w:rFonts w:ascii="Arial" w:hAnsi="Arial" w:cs="Arial"/>
                <w:sz w:val="16"/>
                <w:szCs w:val="16"/>
              </w:rPr>
            </w:pPr>
            <w:r w:rsidRPr="00A11E3C">
              <w:rPr>
                <w:rStyle w:val="markedcontent"/>
                <w:rFonts w:ascii="Arial" w:hAnsi="Arial" w:cs="Arial"/>
                <w:sz w:val="16"/>
                <w:szCs w:val="16"/>
              </w:rPr>
              <w:t>2 Impfstoffdosen nach einem von der STIKO empfohlenem Impfschema</w:t>
            </w:r>
          </w:p>
        </w:tc>
        <w:tc>
          <w:tcPr>
            <w:tcW w:w="2264" w:type="dxa"/>
            <w:vMerge/>
          </w:tcPr>
          <w:p w14:paraId="705331D5" w14:textId="77777777" w:rsidR="00C501F4" w:rsidRPr="00A11E3C" w:rsidRDefault="00C501F4" w:rsidP="00C407E2">
            <w:pPr>
              <w:rPr>
                <w:rFonts w:ascii="Arial" w:hAnsi="Arial" w:cs="Arial"/>
                <w:sz w:val="16"/>
                <w:szCs w:val="16"/>
              </w:rPr>
            </w:pPr>
          </w:p>
        </w:tc>
        <w:tc>
          <w:tcPr>
            <w:tcW w:w="2264" w:type="dxa"/>
            <w:vMerge/>
          </w:tcPr>
          <w:p w14:paraId="42ABAF4A" w14:textId="77777777" w:rsidR="00C501F4" w:rsidRPr="00A11E3C" w:rsidRDefault="00C501F4" w:rsidP="00C407E2">
            <w:pPr>
              <w:rPr>
                <w:rFonts w:ascii="Arial" w:hAnsi="Arial" w:cs="Arial"/>
                <w:sz w:val="16"/>
                <w:szCs w:val="16"/>
              </w:rPr>
            </w:pPr>
          </w:p>
        </w:tc>
      </w:tr>
      <w:tr w:rsidR="00C501F4" w:rsidRPr="00A11E3C" w14:paraId="00534E8E" w14:textId="77777777" w:rsidTr="00175A1C">
        <w:tc>
          <w:tcPr>
            <w:tcW w:w="2263" w:type="dxa"/>
          </w:tcPr>
          <w:p w14:paraId="2C01104B" w14:textId="77777777" w:rsidR="00C501F4" w:rsidRPr="00A11E3C" w:rsidRDefault="00C501F4" w:rsidP="00C407E2">
            <w:pPr>
              <w:rPr>
                <w:rFonts w:ascii="Arial" w:hAnsi="Arial" w:cs="Arial"/>
                <w:sz w:val="16"/>
                <w:szCs w:val="16"/>
              </w:rPr>
            </w:pPr>
            <w:r w:rsidRPr="00A11E3C">
              <w:rPr>
                <w:rFonts w:ascii="Arial" w:hAnsi="Arial" w:cs="Arial"/>
                <w:sz w:val="16"/>
                <w:szCs w:val="16"/>
              </w:rPr>
              <w:t>1 Impfstoffdosis</w:t>
            </w:r>
          </w:p>
        </w:tc>
        <w:tc>
          <w:tcPr>
            <w:tcW w:w="2263" w:type="dxa"/>
          </w:tcPr>
          <w:p w14:paraId="3FDACF42" w14:textId="77777777" w:rsidR="00C501F4" w:rsidRPr="00A11E3C" w:rsidRDefault="00C501F4" w:rsidP="00C407E2">
            <w:pPr>
              <w:rPr>
                <w:rFonts w:ascii="Arial" w:hAnsi="Arial" w:cs="Arial"/>
                <w:sz w:val="16"/>
                <w:szCs w:val="16"/>
              </w:rPr>
            </w:pPr>
            <w:r w:rsidRPr="00A11E3C">
              <w:rPr>
                <w:rStyle w:val="markedcontent"/>
                <w:rFonts w:ascii="Arial" w:hAnsi="Arial" w:cs="Arial"/>
                <w:sz w:val="16"/>
                <w:szCs w:val="16"/>
              </w:rPr>
              <w:t xml:space="preserve">SARS-CoV-2-Infektion </w:t>
            </w:r>
            <w:r w:rsidRPr="00A11E3C">
              <w:rPr>
                <w:rFonts w:ascii="Arial" w:hAnsi="Arial" w:cs="Arial"/>
                <w:sz w:val="16"/>
                <w:szCs w:val="16"/>
              </w:rPr>
              <w:br/>
            </w:r>
            <w:r w:rsidRPr="00A11E3C">
              <w:rPr>
                <w:rStyle w:val="markedcontent"/>
                <w:rFonts w:ascii="Arial" w:hAnsi="Arial" w:cs="Arial"/>
                <w:sz w:val="16"/>
                <w:szCs w:val="16"/>
              </w:rPr>
              <w:t>&lt; 4 Wochen nach Impfung</w:t>
            </w:r>
          </w:p>
        </w:tc>
        <w:tc>
          <w:tcPr>
            <w:tcW w:w="2264" w:type="dxa"/>
            <w:tcBorders>
              <w:bottom w:val="single" w:sz="4" w:space="0" w:color="auto"/>
            </w:tcBorders>
          </w:tcPr>
          <w:p w14:paraId="484DF1CA" w14:textId="1B7039FA" w:rsidR="00C501F4" w:rsidRPr="00A11E3C" w:rsidRDefault="00C501F4" w:rsidP="00C407E2">
            <w:pPr>
              <w:rPr>
                <w:rFonts w:ascii="Arial" w:hAnsi="Arial" w:cs="Arial"/>
                <w:sz w:val="16"/>
                <w:szCs w:val="16"/>
              </w:rPr>
            </w:pPr>
            <w:r w:rsidRPr="00A11E3C">
              <w:rPr>
                <w:rStyle w:val="markedcontent"/>
                <w:rFonts w:ascii="Arial" w:hAnsi="Arial" w:cs="Arial"/>
                <w:sz w:val="16"/>
                <w:szCs w:val="16"/>
              </w:rPr>
              <w:t>Bei PCR-Nachweis</w:t>
            </w:r>
            <w:r w:rsidRPr="00A11E3C">
              <w:rPr>
                <w:rStyle w:val="Funotenzeichen"/>
                <w:rFonts w:ascii="Arial" w:hAnsi="Arial" w:cs="Arial"/>
                <w:sz w:val="16"/>
                <w:szCs w:val="16"/>
              </w:rPr>
              <w:t>1</w:t>
            </w:r>
            <w:r w:rsidRPr="00A11E3C">
              <w:rPr>
                <w:rStyle w:val="markedcontent"/>
                <w:rFonts w:ascii="Arial" w:hAnsi="Arial" w:cs="Arial"/>
                <w:sz w:val="16"/>
                <w:szCs w:val="16"/>
              </w:rPr>
              <w:t xml:space="preserve"> 1 Impfstoffdosis in der </w:t>
            </w:r>
            <w:r w:rsidR="0053150E">
              <w:rPr>
                <w:rStyle w:val="markedcontent"/>
                <w:rFonts w:ascii="Arial" w:hAnsi="Arial" w:cs="Arial"/>
                <w:sz w:val="16"/>
                <w:szCs w:val="16"/>
              </w:rPr>
              <w:t>Regel 3</w:t>
            </w:r>
            <w:r w:rsidRPr="00A11E3C">
              <w:rPr>
                <w:rStyle w:val="markedcontent"/>
                <w:rFonts w:ascii="Arial" w:hAnsi="Arial" w:cs="Arial"/>
                <w:sz w:val="16"/>
                <w:szCs w:val="16"/>
              </w:rPr>
              <w:t xml:space="preserve"> Monate</w:t>
            </w:r>
            <w:r w:rsidRPr="00A11E3C">
              <w:rPr>
                <w:rStyle w:val="Endnotenzeichen"/>
                <w:rFonts w:ascii="Arial" w:hAnsi="Arial" w:cs="Arial"/>
                <w:sz w:val="16"/>
                <w:szCs w:val="16"/>
              </w:rPr>
              <w:t>2</w:t>
            </w:r>
            <w:r>
              <w:rPr>
                <w:rFonts w:ascii="Arial" w:hAnsi="Arial" w:cs="Arial"/>
                <w:sz w:val="16"/>
                <w:szCs w:val="16"/>
              </w:rPr>
              <w:t xml:space="preserve"> </w:t>
            </w:r>
            <w:r w:rsidRPr="00A11E3C">
              <w:rPr>
                <w:rStyle w:val="markedcontent"/>
                <w:rFonts w:ascii="Arial" w:hAnsi="Arial" w:cs="Arial"/>
                <w:sz w:val="16"/>
                <w:szCs w:val="16"/>
              </w:rPr>
              <w:t>nach Infektion;</w:t>
            </w:r>
            <w:r w:rsidRPr="00A11E3C">
              <w:rPr>
                <w:rFonts w:ascii="Arial" w:hAnsi="Arial" w:cs="Arial"/>
                <w:sz w:val="16"/>
                <w:szCs w:val="16"/>
              </w:rPr>
              <w:br/>
            </w:r>
            <w:r w:rsidRPr="00A11E3C">
              <w:rPr>
                <w:rStyle w:val="markedcontent"/>
                <w:rFonts w:ascii="Arial" w:hAnsi="Arial" w:cs="Arial"/>
                <w:sz w:val="16"/>
                <w:szCs w:val="16"/>
              </w:rPr>
              <w:t>Bei serologischem Nachweis</w:t>
            </w:r>
            <w:r w:rsidRPr="00A11E3C">
              <w:rPr>
                <w:rStyle w:val="Funotenzeichen"/>
                <w:rFonts w:ascii="Arial" w:hAnsi="Arial" w:cs="Arial"/>
                <w:sz w:val="16"/>
                <w:szCs w:val="16"/>
              </w:rPr>
              <w:t>1</w:t>
            </w:r>
            <w:r w:rsidRPr="00A11E3C">
              <w:rPr>
                <w:rStyle w:val="markedcontent"/>
                <w:rFonts w:ascii="Arial" w:hAnsi="Arial" w:cs="Arial"/>
                <w:sz w:val="16"/>
                <w:szCs w:val="16"/>
              </w:rPr>
              <w:t xml:space="preserve">  1 Impfstoffdosis </w:t>
            </w:r>
            <w:r w:rsidRPr="00A11E3C">
              <w:rPr>
                <w:rFonts w:ascii="Arial" w:hAnsi="Arial" w:cs="Arial"/>
                <w:sz w:val="16"/>
                <w:szCs w:val="16"/>
              </w:rPr>
              <w:br/>
            </w:r>
            <w:r w:rsidRPr="00A11E3C">
              <w:rPr>
                <w:rStyle w:val="markedcontent"/>
                <w:rFonts w:ascii="Arial" w:hAnsi="Arial" w:cs="Arial"/>
                <w:sz w:val="16"/>
                <w:szCs w:val="16"/>
              </w:rPr>
              <w:t>im Abstand von 4 Wochen zur Labordiagnose</w:t>
            </w:r>
          </w:p>
        </w:tc>
        <w:tc>
          <w:tcPr>
            <w:tcW w:w="2264" w:type="dxa"/>
            <w:vMerge/>
          </w:tcPr>
          <w:p w14:paraId="7141B1EA" w14:textId="77777777" w:rsidR="00C501F4" w:rsidRPr="00A11E3C" w:rsidRDefault="00C501F4" w:rsidP="00C407E2">
            <w:pPr>
              <w:rPr>
                <w:rFonts w:ascii="Arial" w:hAnsi="Arial" w:cs="Arial"/>
                <w:sz w:val="16"/>
                <w:szCs w:val="16"/>
              </w:rPr>
            </w:pPr>
          </w:p>
        </w:tc>
      </w:tr>
      <w:tr w:rsidR="00C501F4" w:rsidRPr="00A11E3C" w14:paraId="2D716CCB" w14:textId="77777777" w:rsidTr="00175A1C">
        <w:tc>
          <w:tcPr>
            <w:tcW w:w="2263" w:type="dxa"/>
          </w:tcPr>
          <w:p w14:paraId="16F94A79" w14:textId="77777777" w:rsidR="00C501F4" w:rsidRPr="00A11E3C" w:rsidRDefault="00C501F4" w:rsidP="00C407E2">
            <w:pPr>
              <w:rPr>
                <w:rFonts w:ascii="Arial" w:hAnsi="Arial" w:cs="Arial"/>
                <w:sz w:val="16"/>
                <w:szCs w:val="16"/>
              </w:rPr>
            </w:pPr>
            <w:r w:rsidRPr="00A11E3C">
              <w:rPr>
                <w:rFonts w:ascii="Arial" w:hAnsi="Arial" w:cs="Arial"/>
                <w:sz w:val="16"/>
                <w:szCs w:val="16"/>
              </w:rPr>
              <w:t>1 Impfstoffdosis</w:t>
            </w:r>
          </w:p>
        </w:tc>
        <w:tc>
          <w:tcPr>
            <w:tcW w:w="2263" w:type="dxa"/>
          </w:tcPr>
          <w:p w14:paraId="74AAAFDD" w14:textId="77777777" w:rsidR="00C501F4" w:rsidRPr="00A11E3C" w:rsidRDefault="00C501F4" w:rsidP="00C407E2">
            <w:pPr>
              <w:rPr>
                <w:rFonts w:ascii="Arial" w:hAnsi="Arial" w:cs="Arial"/>
                <w:sz w:val="16"/>
                <w:szCs w:val="16"/>
              </w:rPr>
            </w:pPr>
            <w:r w:rsidRPr="00A11E3C">
              <w:rPr>
                <w:rStyle w:val="markedcontent"/>
                <w:rFonts w:ascii="Arial" w:hAnsi="Arial" w:cs="Arial"/>
                <w:sz w:val="16"/>
                <w:szCs w:val="16"/>
              </w:rPr>
              <w:t xml:space="preserve">SARS-CoV-2-Infektion </w:t>
            </w:r>
            <w:r w:rsidRPr="00A11E3C">
              <w:rPr>
                <w:rFonts w:ascii="Arial" w:hAnsi="Arial" w:cs="Arial"/>
                <w:sz w:val="16"/>
                <w:szCs w:val="16"/>
              </w:rPr>
              <w:br/>
            </w:r>
            <w:r w:rsidRPr="00A11E3C">
              <w:rPr>
                <w:rStyle w:val="markedcontent"/>
                <w:rFonts w:ascii="Arial" w:hAnsi="Arial" w:cs="Arial"/>
                <w:sz w:val="16"/>
                <w:szCs w:val="16"/>
              </w:rPr>
              <w:t>≥ 4 Wochen nach Impfung</w:t>
            </w:r>
          </w:p>
        </w:tc>
        <w:tc>
          <w:tcPr>
            <w:tcW w:w="2264" w:type="dxa"/>
            <w:vMerge w:val="restart"/>
            <w:tcBorders>
              <w:bottom w:val="single" w:sz="4" w:space="0" w:color="auto"/>
            </w:tcBorders>
          </w:tcPr>
          <w:p w14:paraId="5329AA6D" w14:textId="77777777" w:rsidR="00C501F4" w:rsidRPr="00A11E3C" w:rsidRDefault="00C501F4" w:rsidP="00C407E2">
            <w:pPr>
              <w:rPr>
                <w:rFonts w:ascii="Arial" w:hAnsi="Arial" w:cs="Arial"/>
                <w:sz w:val="16"/>
                <w:szCs w:val="16"/>
              </w:rPr>
            </w:pPr>
            <w:r w:rsidRPr="00A11E3C">
              <w:rPr>
                <w:rFonts w:ascii="Arial" w:hAnsi="Arial" w:cs="Arial"/>
                <w:sz w:val="16"/>
                <w:szCs w:val="16"/>
              </w:rPr>
              <w:t>Keine weitere Impfstoffdosis zur Grundimmunisierung notwendig</w:t>
            </w:r>
          </w:p>
        </w:tc>
        <w:tc>
          <w:tcPr>
            <w:tcW w:w="2264" w:type="dxa"/>
            <w:vMerge/>
          </w:tcPr>
          <w:p w14:paraId="007BEE4B" w14:textId="77777777" w:rsidR="00C501F4" w:rsidRPr="00A11E3C" w:rsidRDefault="00C501F4" w:rsidP="00C407E2">
            <w:pPr>
              <w:rPr>
                <w:rFonts w:ascii="Arial" w:hAnsi="Arial" w:cs="Arial"/>
                <w:sz w:val="16"/>
                <w:szCs w:val="16"/>
              </w:rPr>
            </w:pPr>
          </w:p>
        </w:tc>
      </w:tr>
      <w:tr w:rsidR="00C501F4" w:rsidRPr="00524820" w14:paraId="5B4661C4" w14:textId="77777777" w:rsidTr="00175A1C">
        <w:tc>
          <w:tcPr>
            <w:tcW w:w="2263" w:type="dxa"/>
          </w:tcPr>
          <w:p w14:paraId="73676E67" w14:textId="77777777" w:rsidR="00C501F4" w:rsidRPr="00524820" w:rsidRDefault="00C501F4" w:rsidP="00C407E2">
            <w:pPr>
              <w:rPr>
                <w:rFonts w:ascii="Arial" w:hAnsi="Arial" w:cs="Arial"/>
                <w:sz w:val="16"/>
                <w:szCs w:val="16"/>
              </w:rPr>
            </w:pPr>
            <w:r w:rsidRPr="00524820">
              <w:rPr>
                <w:rFonts w:ascii="Arial" w:hAnsi="Arial" w:cs="Arial"/>
                <w:sz w:val="16"/>
                <w:szCs w:val="16"/>
              </w:rPr>
              <w:t>2 Impfstoffdosen</w:t>
            </w:r>
          </w:p>
        </w:tc>
        <w:tc>
          <w:tcPr>
            <w:tcW w:w="2263" w:type="dxa"/>
          </w:tcPr>
          <w:p w14:paraId="620355C5" w14:textId="77777777" w:rsidR="00C501F4" w:rsidRPr="00524820" w:rsidRDefault="00C501F4" w:rsidP="00C407E2">
            <w:pPr>
              <w:rPr>
                <w:rFonts w:ascii="Arial" w:hAnsi="Arial" w:cs="Arial"/>
                <w:sz w:val="16"/>
                <w:szCs w:val="16"/>
              </w:rPr>
            </w:pPr>
            <w:r w:rsidRPr="00524820">
              <w:rPr>
                <w:rStyle w:val="markedcontent"/>
                <w:rFonts w:ascii="Arial" w:hAnsi="Arial" w:cs="Arial"/>
                <w:sz w:val="16"/>
                <w:szCs w:val="16"/>
              </w:rPr>
              <w:t xml:space="preserve">SARS-CoV-2-Infektion </w:t>
            </w:r>
            <w:r w:rsidRPr="00524820">
              <w:rPr>
                <w:rFonts w:ascii="Arial" w:hAnsi="Arial" w:cs="Arial"/>
                <w:sz w:val="16"/>
                <w:szCs w:val="16"/>
              </w:rPr>
              <w:br/>
            </w:r>
          </w:p>
        </w:tc>
        <w:tc>
          <w:tcPr>
            <w:tcW w:w="2264" w:type="dxa"/>
            <w:vMerge/>
            <w:tcBorders>
              <w:bottom w:val="single" w:sz="4" w:space="0" w:color="auto"/>
            </w:tcBorders>
          </w:tcPr>
          <w:p w14:paraId="34FE61D3" w14:textId="77777777" w:rsidR="00C501F4" w:rsidRPr="00524820" w:rsidRDefault="00C501F4" w:rsidP="00C407E2">
            <w:pPr>
              <w:rPr>
                <w:rFonts w:ascii="Arial" w:hAnsi="Arial" w:cs="Arial"/>
                <w:sz w:val="16"/>
                <w:szCs w:val="16"/>
              </w:rPr>
            </w:pPr>
          </w:p>
        </w:tc>
        <w:tc>
          <w:tcPr>
            <w:tcW w:w="2264" w:type="dxa"/>
            <w:vMerge/>
          </w:tcPr>
          <w:p w14:paraId="1DFBADC7" w14:textId="77777777" w:rsidR="00C501F4" w:rsidRPr="00524820" w:rsidRDefault="00C501F4" w:rsidP="00C407E2">
            <w:pPr>
              <w:rPr>
                <w:rFonts w:ascii="Arial" w:hAnsi="Arial" w:cs="Arial"/>
                <w:sz w:val="16"/>
                <w:szCs w:val="16"/>
              </w:rPr>
            </w:pPr>
          </w:p>
        </w:tc>
      </w:tr>
    </w:tbl>
    <w:p w14:paraId="6FF8A398" w14:textId="77777777" w:rsidR="00AB391D" w:rsidRPr="006C2CAE" w:rsidRDefault="00AB391D" w:rsidP="00C501F4">
      <w:pPr>
        <w:rPr>
          <w:rFonts w:ascii="Arial" w:hAnsi="Arial" w:cs="Arial"/>
          <w:sz w:val="18"/>
          <w:szCs w:val="18"/>
        </w:rPr>
      </w:pPr>
    </w:p>
    <w:tbl>
      <w:tblPr>
        <w:tblStyle w:val="Tabellenraster"/>
        <w:tblW w:w="0" w:type="auto"/>
        <w:tblLook w:val="04A0" w:firstRow="1" w:lastRow="0" w:firstColumn="1" w:lastColumn="0" w:noHBand="0" w:noVBand="1"/>
      </w:tblPr>
      <w:tblGrid>
        <w:gridCol w:w="9054"/>
      </w:tblGrid>
      <w:tr w:rsidR="00C407E2" w14:paraId="33CB78B0" w14:textId="77777777" w:rsidTr="00C407E2">
        <w:tc>
          <w:tcPr>
            <w:tcW w:w="9054" w:type="dxa"/>
          </w:tcPr>
          <w:p w14:paraId="7D122E9A" w14:textId="77777777" w:rsidR="00C407E2" w:rsidRPr="00204314" w:rsidRDefault="00C407E2" w:rsidP="00C407E2">
            <w:pPr>
              <w:spacing w:before="60" w:after="60"/>
              <w:rPr>
                <w:rFonts w:ascii="Arial" w:hAnsi="Arial" w:cs="Arial"/>
                <w:b/>
                <w:sz w:val="22"/>
                <w:szCs w:val="22"/>
              </w:rPr>
            </w:pPr>
            <w:r>
              <w:rPr>
                <w:rFonts w:ascii="Arial" w:hAnsi="Arial" w:cs="Arial"/>
                <w:b/>
                <w:sz w:val="22"/>
                <w:szCs w:val="22"/>
              </w:rPr>
              <w:t>Zusammenfassung für Personen mit durchgemachter SARS-CoV-2 Infektion (≥ 18 Jahre)</w:t>
            </w:r>
            <w:r w:rsidRPr="00204314">
              <w:rPr>
                <w:rFonts w:ascii="Arial" w:hAnsi="Arial" w:cs="Arial"/>
                <w:b/>
                <w:sz w:val="22"/>
                <w:szCs w:val="22"/>
              </w:rPr>
              <w:t>:</w:t>
            </w:r>
          </w:p>
          <w:p w14:paraId="3D92BB03" w14:textId="6BFB14D8" w:rsidR="00C407E2" w:rsidRDefault="00C407E2"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Personen, die eine SARS-CoV-2 Infekt</w:t>
            </w:r>
            <w:r w:rsidR="0053150E">
              <w:rPr>
                <w:rFonts w:ascii="Arial" w:hAnsi="Arial" w:cs="Arial"/>
                <w:sz w:val="22"/>
                <w:szCs w:val="22"/>
              </w:rPr>
              <w:t xml:space="preserve">ion </w:t>
            </w:r>
            <w:r w:rsidR="00175A1C">
              <w:rPr>
                <w:rFonts w:ascii="Arial" w:hAnsi="Arial" w:cs="Arial"/>
                <w:sz w:val="22"/>
                <w:szCs w:val="22"/>
              </w:rPr>
              <w:t>durch einen PCR-Befund belegen können</w:t>
            </w:r>
            <w:r w:rsidR="0053150E">
              <w:rPr>
                <w:rFonts w:ascii="Arial" w:hAnsi="Arial" w:cs="Arial"/>
                <w:sz w:val="22"/>
                <w:szCs w:val="22"/>
              </w:rPr>
              <w:t>, sollen frühestens nach 3</w:t>
            </w:r>
            <w:r>
              <w:rPr>
                <w:rFonts w:ascii="Arial" w:hAnsi="Arial" w:cs="Arial"/>
                <w:sz w:val="22"/>
                <w:szCs w:val="22"/>
              </w:rPr>
              <w:t xml:space="preserve"> Monate</w:t>
            </w:r>
            <w:r w:rsidR="0053150E">
              <w:rPr>
                <w:rFonts w:ascii="Arial" w:hAnsi="Arial" w:cs="Arial"/>
                <w:sz w:val="22"/>
                <w:szCs w:val="22"/>
              </w:rPr>
              <w:t>n</w:t>
            </w:r>
            <w:r>
              <w:rPr>
                <w:rFonts w:ascii="Arial" w:hAnsi="Arial" w:cs="Arial"/>
                <w:sz w:val="22"/>
                <w:szCs w:val="22"/>
              </w:rPr>
              <w:t xml:space="preserve"> eine COVID-19-Impfstoffdosis erhalten</w:t>
            </w:r>
          </w:p>
          <w:p w14:paraId="411D3FAD" w14:textId="77777777" w:rsidR="00C407E2" w:rsidRPr="00CC3FAF" w:rsidRDefault="00C407E2" w:rsidP="0063077A">
            <w:pPr>
              <w:pStyle w:val="Listenabsatz"/>
              <w:numPr>
                <w:ilvl w:val="0"/>
                <w:numId w:val="3"/>
              </w:numPr>
              <w:spacing w:before="60" w:after="60"/>
              <w:ind w:left="316" w:hanging="284"/>
              <w:contextualSpacing w:val="0"/>
              <w:rPr>
                <w:rFonts w:ascii="Arial" w:hAnsi="Arial" w:cs="Arial"/>
                <w:sz w:val="22"/>
                <w:szCs w:val="22"/>
              </w:rPr>
            </w:pPr>
            <w:r w:rsidRPr="00CC3FAF">
              <w:rPr>
                <w:rFonts w:ascii="Arial" w:hAnsi="Arial" w:cs="Arial"/>
                <w:sz w:val="22"/>
                <w:szCs w:val="22"/>
              </w:rPr>
              <w:t xml:space="preserve">Personen mit serologisch bestätigter Infektion sollen ab 4 Wochen nach der Labordiagnose eine </w:t>
            </w:r>
            <w:r>
              <w:rPr>
                <w:rFonts w:ascii="Arial" w:hAnsi="Arial" w:cs="Arial"/>
                <w:sz w:val="22"/>
                <w:szCs w:val="22"/>
              </w:rPr>
              <w:t>COVID-19-Impfstoffdosis erhalten</w:t>
            </w:r>
            <w:r w:rsidRPr="00CC3FAF">
              <w:rPr>
                <w:rFonts w:ascii="Arial" w:hAnsi="Arial" w:cs="Arial"/>
                <w:sz w:val="22"/>
                <w:szCs w:val="22"/>
              </w:rPr>
              <w:t xml:space="preserve"> </w:t>
            </w:r>
          </w:p>
          <w:p w14:paraId="1A20A4AB" w14:textId="63A80C39" w:rsidR="00C407E2" w:rsidRPr="00CC3FAF" w:rsidRDefault="00C407E2" w:rsidP="0063077A">
            <w:pPr>
              <w:pStyle w:val="Listenabsatz"/>
              <w:numPr>
                <w:ilvl w:val="0"/>
                <w:numId w:val="3"/>
              </w:numPr>
              <w:spacing w:before="60" w:after="60"/>
              <w:ind w:left="316" w:hanging="284"/>
              <w:contextualSpacing w:val="0"/>
              <w:rPr>
                <w:rFonts w:ascii="Arial" w:hAnsi="Arial" w:cs="Arial"/>
                <w:b/>
                <w:sz w:val="22"/>
                <w:szCs w:val="22"/>
              </w:rPr>
            </w:pPr>
            <w:r w:rsidRPr="00CC3FAF">
              <w:rPr>
                <w:rFonts w:ascii="Arial" w:hAnsi="Arial" w:cs="Arial"/>
                <w:sz w:val="22"/>
                <w:szCs w:val="22"/>
              </w:rPr>
              <w:t>Bei Personen mit I</w:t>
            </w:r>
            <w:r w:rsidR="005F0DA7">
              <w:rPr>
                <w:rFonts w:ascii="Arial" w:hAnsi="Arial" w:cs="Arial"/>
                <w:sz w:val="22"/>
                <w:szCs w:val="22"/>
              </w:rPr>
              <w:t>mmundefizienz</w:t>
            </w:r>
            <w:r w:rsidRPr="00CC3FAF">
              <w:rPr>
                <w:rFonts w:ascii="Arial" w:hAnsi="Arial" w:cs="Arial"/>
                <w:sz w:val="22"/>
                <w:szCs w:val="22"/>
              </w:rPr>
              <w:t xml:space="preserve">, die eine durch PCR-Befund belegte SARS-CoV-2 Infektion durchgemacht haben, </w:t>
            </w:r>
            <w:r>
              <w:rPr>
                <w:rFonts w:ascii="Arial" w:hAnsi="Arial" w:cs="Arial"/>
                <w:sz w:val="22"/>
                <w:szCs w:val="22"/>
              </w:rPr>
              <w:t>muss im Einzelfall, abhängig v</w:t>
            </w:r>
            <w:r w:rsidR="00996F5B">
              <w:rPr>
                <w:rFonts w:ascii="Arial" w:hAnsi="Arial" w:cs="Arial"/>
                <w:sz w:val="22"/>
                <w:szCs w:val="22"/>
              </w:rPr>
              <w:t>on der Art und Ausprägung</w:t>
            </w:r>
            <w:r>
              <w:rPr>
                <w:rFonts w:ascii="Arial" w:hAnsi="Arial" w:cs="Arial"/>
                <w:sz w:val="22"/>
                <w:szCs w:val="22"/>
              </w:rPr>
              <w:t>, entscheiden werden</w:t>
            </w:r>
            <w:r w:rsidR="005D6C15">
              <w:rPr>
                <w:rFonts w:ascii="Arial" w:hAnsi="Arial" w:cs="Arial"/>
                <w:sz w:val="22"/>
                <w:szCs w:val="22"/>
              </w:rPr>
              <w:t xml:space="preserve"> (ggf. zum Arzt/zur Ärztin verweisen)</w:t>
            </w:r>
          </w:p>
          <w:p w14:paraId="65E8348B" w14:textId="551CC99A" w:rsidR="00C407E2" w:rsidRPr="00C407E2" w:rsidRDefault="00C407E2" w:rsidP="0063077A">
            <w:pPr>
              <w:pStyle w:val="Listenabsatz"/>
              <w:numPr>
                <w:ilvl w:val="0"/>
                <w:numId w:val="3"/>
              </w:numPr>
              <w:spacing w:before="60" w:after="60"/>
              <w:ind w:left="316" w:hanging="284"/>
              <w:contextualSpacing w:val="0"/>
              <w:rPr>
                <w:rFonts w:ascii="Arial" w:hAnsi="Arial" w:cs="Arial"/>
                <w:b/>
                <w:sz w:val="22"/>
                <w:szCs w:val="22"/>
              </w:rPr>
            </w:pPr>
            <w:r>
              <w:rPr>
                <w:rFonts w:ascii="Arial" w:hAnsi="Arial" w:cs="Arial"/>
                <w:sz w:val="22"/>
                <w:szCs w:val="22"/>
              </w:rPr>
              <w:t xml:space="preserve">Personen, die nach </w:t>
            </w:r>
            <w:r w:rsidR="003A3496">
              <w:rPr>
                <w:rFonts w:ascii="Arial" w:hAnsi="Arial" w:cs="Arial"/>
                <w:sz w:val="22"/>
                <w:szCs w:val="22"/>
              </w:rPr>
              <w:t xml:space="preserve">einer </w:t>
            </w:r>
            <w:r>
              <w:rPr>
                <w:rFonts w:ascii="Arial" w:hAnsi="Arial" w:cs="Arial"/>
                <w:sz w:val="22"/>
                <w:szCs w:val="22"/>
              </w:rPr>
              <w:t>SARS-CoV-2 Infektion 1-malig geimpft wurden, erhal</w:t>
            </w:r>
            <w:r w:rsidR="003A3496">
              <w:rPr>
                <w:rFonts w:ascii="Arial" w:hAnsi="Arial" w:cs="Arial"/>
                <w:sz w:val="22"/>
                <w:szCs w:val="22"/>
              </w:rPr>
              <w:t>ten eine Auffrischimpfung nach 3</w:t>
            </w:r>
            <w:r>
              <w:rPr>
                <w:rFonts w:ascii="Arial" w:hAnsi="Arial" w:cs="Arial"/>
                <w:sz w:val="22"/>
                <w:szCs w:val="22"/>
              </w:rPr>
              <w:t xml:space="preserve"> Monaten</w:t>
            </w:r>
          </w:p>
          <w:p w14:paraId="6EF478CE" w14:textId="02248677" w:rsidR="00C407E2" w:rsidRPr="00C407E2" w:rsidRDefault="00C407E2" w:rsidP="0063077A">
            <w:pPr>
              <w:pStyle w:val="Listenabsatz"/>
              <w:numPr>
                <w:ilvl w:val="0"/>
                <w:numId w:val="3"/>
              </w:numPr>
              <w:spacing w:before="60" w:after="60"/>
              <w:ind w:left="316" w:hanging="284"/>
              <w:contextualSpacing w:val="0"/>
              <w:rPr>
                <w:rFonts w:ascii="Arial" w:hAnsi="Arial" w:cs="Arial"/>
                <w:b/>
                <w:sz w:val="22"/>
                <w:szCs w:val="22"/>
              </w:rPr>
            </w:pPr>
            <w:r w:rsidRPr="00C407E2">
              <w:rPr>
                <w:rFonts w:ascii="Arial" w:hAnsi="Arial" w:cs="Arial"/>
                <w:sz w:val="22"/>
                <w:szCs w:val="22"/>
              </w:rPr>
              <w:t>Bei Personen, die trotz Impfung eine oder mehrere SARS-CoV-2 Infektionen durchgemacht haben, muss im Einzelfall entschieden werden</w:t>
            </w:r>
            <w:r w:rsidR="005D6C15">
              <w:rPr>
                <w:rFonts w:ascii="Arial" w:hAnsi="Arial" w:cs="Arial"/>
                <w:sz w:val="22"/>
                <w:szCs w:val="22"/>
              </w:rPr>
              <w:t xml:space="preserve"> (ggf. zum Arzt/zur Ärztin verweisen)</w:t>
            </w:r>
          </w:p>
        </w:tc>
      </w:tr>
    </w:tbl>
    <w:p w14:paraId="136ABE37" w14:textId="77777777" w:rsidR="004D6AD3" w:rsidRDefault="004D6AD3">
      <w:pPr>
        <w:rPr>
          <w:rFonts w:ascii="Arial" w:hAnsi="Arial" w:cs="Arial"/>
          <w:b/>
          <w:sz w:val="22"/>
          <w:szCs w:val="22"/>
        </w:rPr>
      </w:pPr>
    </w:p>
    <w:p w14:paraId="6E1C2DBB" w14:textId="77777777" w:rsidR="004D6AD3" w:rsidRDefault="004D6AD3" w:rsidP="00175A1C">
      <w:pPr>
        <w:pStyle w:val="Endnotentext"/>
        <w:spacing w:after="60"/>
        <w:rPr>
          <w:rFonts w:ascii="Arial" w:hAnsi="Arial" w:cs="Arial"/>
          <w:b/>
          <w:sz w:val="22"/>
          <w:szCs w:val="22"/>
        </w:rPr>
      </w:pPr>
      <w:r>
        <w:rPr>
          <w:rFonts w:ascii="Arial" w:hAnsi="Arial" w:cs="Arial"/>
          <w:b/>
          <w:sz w:val="22"/>
          <w:szCs w:val="22"/>
        </w:rPr>
        <w:t>Besonderheit bei minderjährigen Personen mit Impfwunsch</w:t>
      </w:r>
    </w:p>
    <w:p w14:paraId="3C8D9CFD" w14:textId="08EB563B" w:rsidR="003A3496" w:rsidRDefault="009D7B58" w:rsidP="003A3496">
      <w:pPr>
        <w:pStyle w:val="Kommentartext"/>
        <w:rPr>
          <w:rStyle w:val="markedcontent"/>
          <w:rFonts w:ascii="Arial" w:hAnsi="Arial" w:cs="Arial"/>
          <w:sz w:val="22"/>
          <w:szCs w:val="22"/>
        </w:rPr>
      </w:pPr>
      <w:r w:rsidRPr="005D6C15">
        <w:rPr>
          <w:rFonts w:ascii="Arial" w:hAnsi="Arial" w:cs="Arial"/>
          <w:sz w:val="22"/>
          <w:szCs w:val="22"/>
        </w:rPr>
        <w:t>Voraussetzung ist,</w:t>
      </w:r>
      <w:r w:rsidR="004D6AD3" w:rsidRPr="005D6C15">
        <w:rPr>
          <w:rFonts w:ascii="Arial" w:hAnsi="Arial" w:cs="Arial"/>
          <w:sz w:val="22"/>
          <w:szCs w:val="22"/>
        </w:rPr>
        <w:t xml:space="preserve"> dass die Impfung nicht gegen den Willen des minderjährigen Impflings stattfindet.</w:t>
      </w:r>
      <w:r w:rsidR="00453D8B" w:rsidRPr="005D6C15">
        <w:rPr>
          <w:rFonts w:ascii="Arial" w:hAnsi="Arial" w:cs="Arial"/>
          <w:sz w:val="22"/>
          <w:szCs w:val="22"/>
        </w:rPr>
        <w:t xml:space="preserve"> </w:t>
      </w:r>
      <w:r w:rsidRPr="005D6C15">
        <w:rPr>
          <w:rFonts w:ascii="Arial" w:hAnsi="Arial" w:cs="Arial"/>
          <w:color w:val="000000"/>
          <w:sz w:val="22"/>
          <w:szCs w:val="22"/>
        </w:rPr>
        <w:t>Das heißt, dass sowohl der Impfling als auch der oder die Personensorgeberechtigten mit der Impfung einverstanden sind.</w:t>
      </w:r>
      <w:r w:rsidR="00453D8B" w:rsidRPr="005D6C15">
        <w:rPr>
          <w:rFonts w:ascii="Arial" w:hAnsi="Arial" w:cs="Arial"/>
          <w:color w:val="000000"/>
          <w:sz w:val="22"/>
          <w:szCs w:val="22"/>
        </w:rPr>
        <w:t xml:space="preserve"> Die Aufklärung über Nutzen und Risiko der Impfung muss </w:t>
      </w:r>
      <w:r w:rsidR="008C2424" w:rsidRPr="005D6C15">
        <w:rPr>
          <w:rFonts w:ascii="Arial" w:hAnsi="Arial" w:cs="Arial"/>
          <w:color w:val="000000"/>
          <w:sz w:val="22"/>
          <w:szCs w:val="22"/>
        </w:rPr>
        <w:t>so erfolgen, dass sie für die betroffenen Kinder und Jugendlichen verständlich ist.</w:t>
      </w:r>
      <w:r w:rsidR="003A3496" w:rsidRPr="005D6C15">
        <w:rPr>
          <w:rFonts w:ascii="Arial" w:hAnsi="Arial" w:cs="Arial"/>
          <w:color w:val="000000"/>
          <w:sz w:val="22"/>
          <w:szCs w:val="22"/>
        </w:rPr>
        <w:t xml:space="preserve"> </w:t>
      </w:r>
      <w:r w:rsidR="003A3496" w:rsidRPr="005D6C15">
        <w:rPr>
          <w:rStyle w:val="markedcontent"/>
          <w:rFonts w:ascii="Arial" w:hAnsi="Arial" w:cs="Arial"/>
          <w:sz w:val="22"/>
          <w:szCs w:val="22"/>
        </w:rPr>
        <w:t>Bei Minderjährigen &lt; 14 Jahren ist regelmäßig die Einwilligung der Eltern bzw. Sorgeberechtigten einzuholen. Jugendliche können selbst einwilligen, wenn sie die erforderliche Einwilligungsfähigkeit besitzen. Die Einwilligungsfähigkeit ist in der Regel dann gegeben, wenn die oder der Minderjährige aufgrund ihrer oder seiner geistigen Reife in der Lage ist, die Bedeutung und Tragweite der Behandlungsmaßnahme, nach vorheriger Aufklärung, selbst einzuschätzen. Ob dies der Fall ist, ist von der impfenden Person in jedem Einzelfall gesondert zu beurteilen.</w:t>
      </w:r>
      <w:r w:rsidR="00175A1C">
        <w:rPr>
          <w:rStyle w:val="markedcontent"/>
          <w:rFonts w:ascii="Arial" w:hAnsi="Arial" w:cs="Arial"/>
          <w:sz w:val="22"/>
          <w:szCs w:val="22"/>
        </w:rPr>
        <w:t xml:space="preserve"> </w:t>
      </w:r>
      <w:r w:rsidR="003A3496" w:rsidRPr="005D6C15">
        <w:rPr>
          <w:rStyle w:val="markedcontent"/>
          <w:rFonts w:ascii="Arial" w:hAnsi="Arial" w:cs="Arial"/>
          <w:sz w:val="22"/>
          <w:szCs w:val="22"/>
        </w:rPr>
        <w:t>Je älter die oder der betroffene Minderjährige ist, desto eher ist von ihrer oder seiner Einwilligungsfähigkeit auszugehen</w:t>
      </w:r>
      <w:r w:rsidR="0058612A" w:rsidRPr="005D6C15">
        <w:rPr>
          <w:rStyle w:val="markedcontent"/>
          <w:rFonts w:ascii="Arial" w:hAnsi="Arial" w:cs="Arial"/>
          <w:sz w:val="22"/>
          <w:szCs w:val="22"/>
        </w:rPr>
        <w:t xml:space="preserve"> (zusammengegencorona.de/Familienleitfaden)</w:t>
      </w:r>
      <w:r w:rsidR="003A3496" w:rsidRPr="005D6C15">
        <w:rPr>
          <w:rStyle w:val="markedcontent"/>
          <w:rFonts w:ascii="Arial" w:hAnsi="Arial" w:cs="Arial"/>
          <w:sz w:val="22"/>
          <w:szCs w:val="22"/>
        </w:rPr>
        <w:t>.</w:t>
      </w:r>
    </w:p>
    <w:p w14:paraId="73AB2E29" w14:textId="32B0EB2B" w:rsidR="005D6C15" w:rsidRDefault="005D6C15" w:rsidP="003A3496">
      <w:pPr>
        <w:pStyle w:val="Kommentartext"/>
        <w:rPr>
          <w:rStyle w:val="markedcontent"/>
          <w:rFonts w:ascii="Arial" w:hAnsi="Arial" w:cs="Arial"/>
          <w:sz w:val="22"/>
          <w:szCs w:val="22"/>
        </w:rPr>
      </w:pPr>
    </w:p>
    <w:p w14:paraId="175C9083" w14:textId="77777777" w:rsidR="00175A1C" w:rsidRDefault="005D6C15" w:rsidP="005D6C15">
      <w:pPr>
        <w:pStyle w:val="Text"/>
        <w:rPr>
          <w:rStyle w:val="ABDAHead111pt"/>
          <w:b w:val="0"/>
        </w:rPr>
      </w:pPr>
      <w:r>
        <w:rPr>
          <w:rStyle w:val="ABDAHead111pt"/>
          <w:b w:val="0"/>
        </w:rPr>
        <w:t xml:space="preserve">Erscheint ein zu impfender einwilligungsunfähiger Minderjähriger mit nur einem Elternteil, hat sich der Apotheker in der Einwilligungserklärung </w:t>
      </w:r>
      <w:r w:rsidRPr="007E294F">
        <w:rPr>
          <w:rStyle w:val="ABDAHead111pt"/>
          <w:b w:val="0"/>
        </w:rPr>
        <w:t>schriftlich</w:t>
      </w:r>
      <w:r>
        <w:rPr>
          <w:rStyle w:val="ABDAHead111pt"/>
          <w:b w:val="0"/>
        </w:rPr>
        <w:t xml:space="preserve"> bestätigen zu lassen, dass der Elternteil die alleinige Personensorgeberechtigung hat oder von dem anderen Elternteil zur Einwilligung ermächtigt ist. Fehlt es an gegenteiligen Anhaltspunkten, darf auf die Wahrheitsgemäßheit der Angabe vertraut werden. In den übrigen Fällen sollte die Berechtigung durch die Vorlage geeigneter Unterlagen nachgewiesen werden. </w:t>
      </w:r>
    </w:p>
    <w:p w14:paraId="3AE58628" w14:textId="77777777" w:rsidR="00175A1C" w:rsidRDefault="00175A1C" w:rsidP="005D6C15">
      <w:pPr>
        <w:pStyle w:val="Text"/>
        <w:rPr>
          <w:rStyle w:val="ABDAHead111pt"/>
          <w:b w:val="0"/>
        </w:rPr>
      </w:pPr>
    </w:p>
    <w:p w14:paraId="59ED49CF" w14:textId="60A87D8D" w:rsidR="005D6C15" w:rsidRDefault="005D6C15" w:rsidP="005D6C15">
      <w:pPr>
        <w:pStyle w:val="Text"/>
        <w:rPr>
          <w:rStyle w:val="ABDAHead111pt"/>
          <w:b w:val="0"/>
        </w:rPr>
      </w:pPr>
      <w:r>
        <w:rPr>
          <w:rStyle w:val="ABDAHead111pt"/>
          <w:b w:val="0"/>
        </w:rPr>
        <w:t xml:space="preserve">Von der Impfung allein erscheinender Minderjähriger wird aus rechtlichen Gründen abgeraten. </w:t>
      </w:r>
    </w:p>
    <w:p w14:paraId="483A9CC0" w14:textId="77777777" w:rsidR="005D6C15" w:rsidRPr="005D6C15" w:rsidRDefault="005D6C15" w:rsidP="003A3496">
      <w:pPr>
        <w:pStyle w:val="Kommentartext"/>
        <w:rPr>
          <w:sz w:val="22"/>
          <w:szCs w:val="22"/>
        </w:rPr>
      </w:pPr>
    </w:p>
    <w:p w14:paraId="7B12E85A" w14:textId="6267ED64" w:rsidR="008A2AC7" w:rsidRDefault="008A2AC7">
      <w:pPr>
        <w:rPr>
          <w:rFonts w:ascii="Arial" w:hAnsi="Arial" w:cs="Arial"/>
          <w:b/>
          <w:sz w:val="22"/>
          <w:szCs w:val="22"/>
        </w:rPr>
      </w:pPr>
    </w:p>
    <w:p w14:paraId="6A5973D4" w14:textId="77777777" w:rsidR="002F7F66" w:rsidRDefault="002F7F66">
      <w:pPr>
        <w:rPr>
          <w:rStyle w:val="ABDAHead111pt"/>
          <w:szCs w:val="20"/>
        </w:rPr>
      </w:pPr>
      <w:r>
        <w:rPr>
          <w:rStyle w:val="ABDAHead111pt"/>
        </w:rPr>
        <w:br w:type="page"/>
      </w:r>
    </w:p>
    <w:p w14:paraId="26497317" w14:textId="28178443" w:rsidR="00566320" w:rsidRPr="00C04BFD" w:rsidRDefault="0058612A" w:rsidP="00C04BFD">
      <w:pPr>
        <w:pStyle w:val="berschrift3"/>
        <w:rPr>
          <w:rStyle w:val="ABDAHead111pt"/>
          <w:b/>
          <w:bCs w:val="0"/>
          <w:color w:val="auto"/>
        </w:rPr>
      </w:pPr>
      <w:bookmarkStart w:id="3" w:name="_Toc95207183"/>
      <w:r w:rsidRPr="00C04BFD">
        <w:rPr>
          <w:rStyle w:val="ABDAHead111pt"/>
          <w:b/>
          <w:bCs w:val="0"/>
          <w:color w:val="auto"/>
        </w:rPr>
        <w:lastRenderedPageBreak/>
        <w:t>Auswahl des COVID-19-Impfstoffs</w:t>
      </w:r>
      <w:r w:rsidR="00996F5B" w:rsidRPr="00C04BFD">
        <w:rPr>
          <w:rStyle w:val="ABDAHead111pt"/>
          <w:b/>
          <w:bCs w:val="0"/>
          <w:color w:val="auto"/>
        </w:rPr>
        <w:t xml:space="preserve"> nach STIKO-Empfehlungen</w:t>
      </w:r>
      <w:bookmarkEnd w:id="3"/>
    </w:p>
    <w:p w14:paraId="0201257D" w14:textId="2A733A97" w:rsidR="00566320" w:rsidRDefault="00566320" w:rsidP="00566320">
      <w:pPr>
        <w:rPr>
          <w:rFonts w:ascii="Arial" w:hAnsi="Arial" w:cs="Arial"/>
          <w:sz w:val="22"/>
          <w:szCs w:val="22"/>
        </w:rPr>
      </w:pPr>
      <w:r>
        <w:rPr>
          <w:rFonts w:ascii="Arial" w:hAnsi="Arial" w:cs="Arial"/>
          <w:sz w:val="22"/>
          <w:szCs w:val="22"/>
        </w:rPr>
        <w:t>Für die Impfung in der Apotheke stehen die mRNA-Impfstoffe Comirnaty</w:t>
      </w:r>
      <w:r w:rsidR="0058612A">
        <w:rPr>
          <w:rFonts w:ascii="Arial" w:hAnsi="Arial" w:cs="Arial"/>
          <w:sz w:val="22"/>
          <w:szCs w:val="22"/>
          <w:vertAlign w:val="superscript"/>
        </w:rPr>
        <w:t>®</w:t>
      </w:r>
      <w:r>
        <w:rPr>
          <w:rFonts w:ascii="Arial" w:hAnsi="Arial" w:cs="Arial"/>
          <w:sz w:val="22"/>
          <w:szCs w:val="22"/>
        </w:rPr>
        <w:t xml:space="preserve"> und </w:t>
      </w:r>
      <w:proofErr w:type="spellStart"/>
      <w:r>
        <w:rPr>
          <w:rFonts w:ascii="Arial" w:hAnsi="Arial" w:cs="Arial"/>
          <w:sz w:val="22"/>
          <w:szCs w:val="22"/>
        </w:rPr>
        <w:t>Spikevax</w:t>
      </w:r>
      <w:proofErr w:type="spellEnd"/>
      <w:r w:rsidR="0058612A">
        <w:rPr>
          <w:rFonts w:ascii="Arial" w:hAnsi="Arial" w:cs="Arial"/>
          <w:sz w:val="22"/>
          <w:szCs w:val="22"/>
          <w:vertAlign w:val="superscript"/>
        </w:rPr>
        <w:t>®</w:t>
      </w:r>
      <w:r>
        <w:rPr>
          <w:rFonts w:ascii="Arial" w:hAnsi="Arial" w:cs="Arial"/>
          <w:sz w:val="22"/>
          <w:szCs w:val="22"/>
        </w:rPr>
        <w:t xml:space="preserve">, </w:t>
      </w:r>
      <w:r w:rsidR="00D2527D">
        <w:rPr>
          <w:rFonts w:ascii="Arial" w:hAnsi="Arial" w:cs="Arial"/>
          <w:sz w:val="22"/>
          <w:szCs w:val="22"/>
        </w:rPr>
        <w:t xml:space="preserve">der Vektorimpfstoff COVID-19 Vaccine Janssen, </w:t>
      </w:r>
      <w:r>
        <w:rPr>
          <w:rFonts w:ascii="Arial" w:hAnsi="Arial" w:cs="Arial"/>
          <w:sz w:val="22"/>
          <w:szCs w:val="22"/>
        </w:rPr>
        <w:t xml:space="preserve">sowie </w:t>
      </w:r>
      <w:r w:rsidR="00D2527D">
        <w:rPr>
          <w:rFonts w:ascii="Arial" w:hAnsi="Arial" w:cs="Arial"/>
          <w:sz w:val="22"/>
          <w:szCs w:val="22"/>
        </w:rPr>
        <w:t xml:space="preserve">der Protein-basierte Impfstoff </w:t>
      </w:r>
      <w:proofErr w:type="spellStart"/>
      <w:r w:rsidR="00D2527D">
        <w:rPr>
          <w:rFonts w:ascii="Arial" w:hAnsi="Arial" w:cs="Arial"/>
          <w:sz w:val="22"/>
          <w:szCs w:val="22"/>
        </w:rPr>
        <w:t>Nuvaxovid</w:t>
      </w:r>
      <w:proofErr w:type="spellEnd"/>
      <w:r w:rsidR="00D2527D" w:rsidRPr="00D2527D">
        <w:rPr>
          <w:rFonts w:ascii="Arial" w:hAnsi="Arial" w:cs="Arial"/>
          <w:sz w:val="22"/>
          <w:szCs w:val="22"/>
          <w:vertAlign w:val="superscript"/>
        </w:rPr>
        <w:t>®</w:t>
      </w:r>
      <w:r w:rsidR="00D2527D">
        <w:rPr>
          <w:rFonts w:ascii="Arial" w:hAnsi="Arial" w:cs="Arial"/>
          <w:sz w:val="22"/>
          <w:szCs w:val="22"/>
        </w:rPr>
        <w:t xml:space="preserve"> </w:t>
      </w:r>
      <w:r>
        <w:rPr>
          <w:rFonts w:ascii="Arial" w:hAnsi="Arial" w:cs="Arial"/>
          <w:sz w:val="22"/>
          <w:szCs w:val="22"/>
        </w:rPr>
        <w:t>zur Verfügung.</w:t>
      </w:r>
    </w:p>
    <w:p w14:paraId="219B6F66" w14:textId="77777777" w:rsidR="002F7F66" w:rsidRPr="001D3268" w:rsidRDefault="002F7F66" w:rsidP="00566320">
      <w:pPr>
        <w:rPr>
          <w:rFonts w:ascii="Arial" w:hAnsi="Arial" w:cs="Arial"/>
          <w:sz w:val="22"/>
          <w:szCs w:val="22"/>
        </w:rPr>
      </w:pPr>
    </w:p>
    <w:p w14:paraId="34492054" w14:textId="5D8CD087" w:rsidR="00942633" w:rsidRPr="00175A1C" w:rsidRDefault="00D2527D" w:rsidP="007F742E">
      <w:pPr>
        <w:pStyle w:val="berschrift1"/>
        <w:pBdr>
          <w:top w:val="none" w:sz="0" w:space="0" w:color="auto"/>
          <w:left w:val="none" w:sz="0" w:space="0" w:color="auto"/>
          <w:bottom w:val="none" w:sz="0" w:space="0" w:color="auto"/>
          <w:right w:val="none" w:sz="0" w:space="0" w:color="auto"/>
        </w:pBdr>
        <w:spacing w:after="60"/>
        <w:ind w:left="709" w:hanging="709"/>
        <w:jc w:val="left"/>
        <w:rPr>
          <w:rStyle w:val="ABDAHead111pt"/>
          <w:b/>
        </w:rPr>
      </w:pPr>
      <w:bookmarkStart w:id="4" w:name="_Toc95207184"/>
      <w:r w:rsidRPr="00175A1C">
        <w:rPr>
          <w:rStyle w:val="ABDAHead111pt"/>
          <w:b/>
        </w:rPr>
        <w:t>4.1</w:t>
      </w:r>
      <w:r w:rsidRPr="00175A1C">
        <w:rPr>
          <w:rStyle w:val="ABDAHead111pt"/>
          <w:b/>
        </w:rPr>
        <w:tab/>
      </w:r>
      <w:r w:rsidR="00942633" w:rsidRPr="00175A1C">
        <w:rPr>
          <w:rStyle w:val="ABDAHead111pt"/>
          <w:b/>
        </w:rPr>
        <w:t>Von der STIKO empfohlene Impfstoffe und Impfabstände zur Grundimmunisierung und Auffrischung von Immungesunden gegen COVID-19</w:t>
      </w:r>
      <w:bookmarkEnd w:id="4"/>
    </w:p>
    <w:p w14:paraId="3E7A2C2E" w14:textId="77777777" w:rsidR="007F742E" w:rsidRDefault="007F742E" w:rsidP="007F742E">
      <w:pPr>
        <w:rPr>
          <w:rFonts w:ascii="Arial" w:hAnsi="Arial" w:cs="Arial"/>
          <w:i/>
          <w:sz w:val="22"/>
          <w:szCs w:val="22"/>
        </w:rPr>
      </w:pPr>
    </w:p>
    <w:p w14:paraId="6A44E967" w14:textId="48BAB9E4" w:rsidR="007F742E" w:rsidRPr="00175A1C" w:rsidRDefault="007F742E" w:rsidP="007F742E">
      <w:pPr>
        <w:rPr>
          <w:rFonts w:ascii="Arial" w:hAnsi="Arial" w:cs="Arial"/>
          <w:b/>
          <w:i/>
          <w:sz w:val="22"/>
          <w:szCs w:val="22"/>
        </w:rPr>
      </w:pPr>
      <w:r w:rsidRPr="00175A1C">
        <w:rPr>
          <w:rFonts w:ascii="Arial" w:hAnsi="Arial" w:cs="Arial"/>
          <w:i/>
          <w:sz w:val="22"/>
          <w:szCs w:val="22"/>
        </w:rPr>
        <w:t>Tabelle 2 (Stand 20.01.2022)</w:t>
      </w:r>
    </w:p>
    <w:tbl>
      <w:tblPr>
        <w:tblStyle w:val="Tabellenraster"/>
        <w:tblW w:w="0" w:type="auto"/>
        <w:tblLook w:val="04A0" w:firstRow="1" w:lastRow="0" w:firstColumn="1" w:lastColumn="0" w:noHBand="0" w:noVBand="1"/>
      </w:tblPr>
      <w:tblGrid>
        <w:gridCol w:w="1293"/>
        <w:gridCol w:w="1396"/>
        <w:gridCol w:w="1417"/>
        <w:gridCol w:w="1134"/>
        <w:gridCol w:w="992"/>
        <w:gridCol w:w="1528"/>
        <w:gridCol w:w="1294"/>
      </w:tblGrid>
      <w:tr w:rsidR="00942633" w:rsidRPr="00A11E3C" w14:paraId="443A512C" w14:textId="77777777" w:rsidTr="002F7F66">
        <w:tc>
          <w:tcPr>
            <w:tcW w:w="1293" w:type="dxa"/>
          </w:tcPr>
          <w:p w14:paraId="206D4DFD" w14:textId="77777777" w:rsidR="00942633" w:rsidRPr="00175A1C" w:rsidRDefault="00942633" w:rsidP="00175A1C">
            <w:pPr>
              <w:spacing w:before="60" w:after="60"/>
              <w:rPr>
                <w:rFonts w:ascii="Arial" w:hAnsi="Arial" w:cs="Arial"/>
                <w:b/>
                <w:sz w:val="16"/>
                <w:szCs w:val="16"/>
              </w:rPr>
            </w:pPr>
          </w:p>
        </w:tc>
        <w:tc>
          <w:tcPr>
            <w:tcW w:w="4939" w:type="dxa"/>
            <w:gridSpan w:val="4"/>
          </w:tcPr>
          <w:p w14:paraId="1C55A047" w14:textId="77777777" w:rsidR="00942633" w:rsidRPr="00175A1C" w:rsidRDefault="00942633" w:rsidP="00175A1C">
            <w:pPr>
              <w:spacing w:before="60" w:after="60"/>
              <w:jc w:val="center"/>
              <w:rPr>
                <w:rFonts w:ascii="Arial" w:hAnsi="Arial" w:cs="Arial"/>
                <w:b/>
                <w:sz w:val="16"/>
                <w:szCs w:val="16"/>
              </w:rPr>
            </w:pPr>
            <w:r w:rsidRPr="00175A1C">
              <w:rPr>
                <w:rFonts w:ascii="Arial" w:hAnsi="Arial" w:cs="Arial"/>
                <w:b/>
                <w:sz w:val="16"/>
                <w:szCs w:val="16"/>
              </w:rPr>
              <w:t>Grundimmunisierung</w:t>
            </w:r>
          </w:p>
        </w:tc>
        <w:tc>
          <w:tcPr>
            <w:tcW w:w="2822" w:type="dxa"/>
            <w:gridSpan w:val="2"/>
          </w:tcPr>
          <w:p w14:paraId="1BF29491" w14:textId="1E943454" w:rsidR="00942633" w:rsidRPr="00175A1C" w:rsidRDefault="00F7781E" w:rsidP="00175A1C">
            <w:pPr>
              <w:spacing w:before="60" w:after="60"/>
              <w:jc w:val="center"/>
              <w:rPr>
                <w:rFonts w:ascii="Arial" w:hAnsi="Arial" w:cs="Arial"/>
                <w:b/>
                <w:sz w:val="16"/>
                <w:szCs w:val="16"/>
              </w:rPr>
            </w:pPr>
            <w:r w:rsidRPr="00175A1C">
              <w:rPr>
                <w:rFonts w:ascii="Arial" w:hAnsi="Arial" w:cs="Arial"/>
                <w:b/>
                <w:sz w:val="16"/>
                <w:szCs w:val="16"/>
              </w:rPr>
              <w:t>Auffrischimpfung</w:t>
            </w:r>
          </w:p>
        </w:tc>
      </w:tr>
      <w:tr w:rsidR="00942633" w:rsidRPr="00A11E3C" w14:paraId="7FBFD740" w14:textId="77777777" w:rsidTr="002F7F66">
        <w:tc>
          <w:tcPr>
            <w:tcW w:w="1293" w:type="dxa"/>
          </w:tcPr>
          <w:p w14:paraId="0C48DE4D" w14:textId="77777777" w:rsidR="00942633" w:rsidRPr="00175A1C" w:rsidRDefault="00942633" w:rsidP="002F7F66">
            <w:pPr>
              <w:rPr>
                <w:rFonts w:ascii="Arial" w:hAnsi="Arial" w:cs="Arial"/>
                <w:b/>
                <w:sz w:val="16"/>
                <w:szCs w:val="16"/>
              </w:rPr>
            </w:pPr>
            <w:r w:rsidRPr="00175A1C">
              <w:rPr>
                <w:rFonts w:ascii="Arial" w:hAnsi="Arial" w:cs="Arial"/>
                <w:b/>
                <w:sz w:val="16"/>
                <w:szCs w:val="16"/>
              </w:rPr>
              <w:t>Personengruppe</w:t>
            </w:r>
          </w:p>
        </w:tc>
        <w:tc>
          <w:tcPr>
            <w:tcW w:w="1396" w:type="dxa"/>
          </w:tcPr>
          <w:p w14:paraId="6284F73A" w14:textId="77777777" w:rsidR="00942633" w:rsidRPr="00A11E3C" w:rsidRDefault="00942633" w:rsidP="002F7F66">
            <w:pPr>
              <w:rPr>
                <w:rFonts w:ascii="Arial" w:hAnsi="Arial" w:cs="Arial"/>
                <w:sz w:val="16"/>
                <w:szCs w:val="16"/>
              </w:rPr>
            </w:pPr>
            <w:r w:rsidRPr="00A11E3C">
              <w:rPr>
                <w:rFonts w:ascii="Arial" w:hAnsi="Arial" w:cs="Arial"/>
                <w:sz w:val="16"/>
                <w:szCs w:val="16"/>
              </w:rPr>
              <w:t>1. Impfstoffdosis</w:t>
            </w:r>
          </w:p>
        </w:tc>
        <w:tc>
          <w:tcPr>
            <w:tcW w:w="1417" w:type="dxa"/>
          </w:tcPr>
          <w:p w14:paraId="220D624F" w14:textId="77777777" w:rsidR="00942633" w:rsidRPr="00A11E3C" w:rsidRDefault="00942633" w:rsidP="002F7F66">
            <w:pPr>
              <w:rPr>
                <w:rFonts w:ascii="Arial" w:hAnsi="Arial" w:cs="Arial"/>
                <w:sz w:val="16"/>
                <w:szCs w:val="16"/>
              </w:rPr>
            </w:pPr>
            <w:r w:rsidRPr="00A11E3C">
              <w:rPr>
                <w:rFonts w:ascii="Arial" w:hAnsi="Arial" w:cs="Arial"/>
                <w:sz w:val="16"/>
                <w:szCs w:val="16"/>
              </w:rPr>
              <w:t>2. Impfstoffdosis</w:t>
            </w:r>
          </w:p>
        </w:tc>
        <w:tc>
          <w:tcPr>
            <w:tcW w:w="1134" w:type="dxa"/>
          </w:tcPr>
          <w:p w14:paraId="76813C4D" w14:textId="77777777" w:rsidR="00942633" w:rsidRPr="00A11E3C" w:rsidRDefault="00942633" w:rsidP="002F7F66">
            <w:pPr>
              <w:rPr>
                <w:rFonts w:ascii="Arial" w:hAnsi="Arial" w:cs="Arial"/>
                <w:sz w:val="16"/>
                <w:szCs w:val="16"/>
              </w:rPr>
            </w:pPr>
            <w:r w:rsidRPr="00A11E3C">
              <w:rPr>
                <w:rFonts w:ascii="Arial" w:hAnsi="Arial" w:cs="Arial"/>
                <w:sz w:val="16"/>
                <w:szCs w:val="16"/>
              </w:rPr>
              <w:t>Impfstofftyp, bzw. Impfschema</w:t>
            </w:r>
          </w:p>
        </w:tc>
        <w:tc>
          <w:tcPr>
            <w:tcW w:w="992" w:type="dxa"/>
          </w:tcPr>
          <w:p w14:paraId="56F33A60" w14:textId="74700400" w:rsidR="00942633" w:rsidRPr="00A11E3C" w:rsidRDefault="00942633" w:rsidP="002F7F66">
            <w:pPr>
              <w:rPr>
                <w:rFonts w:ascii="Arial" w:hAnsi="Arial" w:cs="Arial"/>
                <w:sz w:val="16"/>
                <w:szCs w:val="16"/>
              </w:rPr>
            </w:pPr>
            <w:r w:rsidRPr="00A11E3C">
              <w:rPr>
                <w:rFonts w:ascii="Arial" w:hAnsi="Arial" w:cs="Arial"/>
                <w:sz w:val="16"/>
                <w:szCs w:val="16"/>
              </w:rPr>
              <w:t>Impfabstand (Wochen)</w:t>
            </w:r>
            <w:r w:rsidR="00167948">
              <w:rPr>
                <w:rStyle w:val="Funotenzeichen"/>
                <w:rFonts w:ascii="Arial" w:hAnsi="Arial" w:cs="Arial"/>
                <w:sz w:val="16"/>
                <w:szCs w:val="16"/>
              </w:rPr>
              <w:footnoteReference w:id="3"/>
            </w:r>
          </w:p>
        </w:tc>
        <w:tc>
          <w:tcPr>
            <w:tcW w:w="1528" w:type="dxa"/>
          </w:tcPr>
          <w:p w14:paraId="4C135E00" w14:textId="77777777" w:rsidR="00942633" w:rsidRPr="00A11E3C" w:rsidRDefault="00942633" w:rsidP="002F7F66">
            <w:pPr>
              <w:rPr>
                <w:rFonts w:ascii="Arial" w:hAnsi="Arial" w:cs="Arial"/>
                <w:sz w:val="16"/>
                <w:szCs w:val="16"/>
              </w:rPr>
            </w:pPr>
            <w:r w:rsidRPr="00A11E3C">
              <w:rPr>
                <w:rFonts w:ascii="Arial" w:hAnsi="Arial" w:cs="Arial"/>
                <w:sz w:val="16"/>
                <w:szCs w:val="16"/>
              </w:rPr>
              <w:t>3. Impfstoffdosis</w:t>
            </w:r>
          </w:p>
        </w:tc>
        <w:tc>
          <w:tcPr>
            <w:tcW w:w="1294" w:type="dxa"/>
          </w:tcPr>
          <w:p w14:paraId="1E09F9C6" w14:textId="77777777" w:rsidR="00942633" w:rsidRPr="00A11E3C" w:rsidRDefault="00942633" w:rsidP="002F7F66">
            <w:pPr>
              <w:rPr>
                <w:rFonts w:ascii="Arial" w:hAnsi="Arial" w:cs="Arial"/>
                <w:sz w:val="16"/>
                <w:szCs w:val="16"/>
              </w:rPr>
            </w:pPr>
            <w:r w:rsidRPr="00A11E3C">
              <w:rPr>
                <w:rFonts w:ascii="Arial" w:hAnsi="Arial" w:cs="Arial"/>
                <w:sz w:val="16"/>
                <w:szCs w:val="16"/>
              </w:rPr>
              <w:t>Mindestabstand zur 2. Impfstoffdosis</w:t>
            </w:r>
          </w:p>
        </w:tc>
      </w:tr>
      <w:tr w:rsidR="00167948" w:rsidRPr="00A11E3C" w14:paraId="5B56324A" w14:textId="77777777" w:rsidTr="002F7F66">
        <w:tc>
          <w:tcPr>
            <w:tcW w:w="1293" w:type="dxa"/>
          </w:tcPr>
          <w:p w14:paraId="749FA475" w14:textId="3C7C9DBD" w:rsidR="00167948" w:rsidRPr="00175A1C" w:rsidRDefault="00167948" w:rsidP="002F7F66">
            <w:pPr>
              <w:rPr>
                <w:rFonts w:ascii="Arial" w:hAnsi="Arial" w:cs="Arial"/>
                <w:b/>
                <w:sz w:val="16"/>
                <w:szCs w:val="16"/>
              </w:rPr>
            </w:pPr>
            <w:r w:rsidRPr="00175A1C">
              <w:rPr>
                <w:rFonts w:ascii="Arial" w:hAnsi="Arial" w:cs="Arial"/>
                <w:b/>
                <w:sz w:val="16"/>
                <w:szCs w:val="16"/>
              </w:rPr>
              <w:t>12-17- Jährige</w:t>
            </w:r>
          </w:p>
        </w:tc>
        <w:tc>
          <w:tcPr>
            <w:tcW w:w="1396" w:type="dxa"/>
            <w:vMerge w:val="restart"/>
          </w:tcPr>
          <w:p w14:paraId="2B75018C" w14:textId="6F4A9B51" w:rsidR="00167948" w:rsidRPr="00167948" w:rsidRDefault="00167948"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417" w:type="dxa"/>
            <w:vMerge w:val="restart"/>
          </w:tcPr>
          <w:p w14:paraId="42C91C6B" w14:textId="1206F860" w:rsidR="00167948" w:rsidRPr="00A11E3C" w:rsidRDefault="00167948"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134" w:type="dxa"/>
            <w:vMerge w:val="restart"/>
          </w:tcPr>
          <w:p w14:paraId="3854166E" w14:textId="730BB885" w:rsidR="00167948" w:rsidRPr="00A11E3C" w:rsidRDefault="00167948" w:rsidP="002F7F66">
            <w:pPr>
              <w:rPr>
                <w:rFonts w:ascii="Arial" w:hAnsi="Arial" w:cs="Arial"/>
                <w:sz w:val="16"/>
                <w:szCs w:val="16"/>
              </w:rPr>
            </w:pPr>
            <w:r w:rsidRPr="00A11E3C">
              <w:rPr>
                <w:rFonts w:ascii="Arial" w:hAnsi="Arial" w:cs="Arial"/>
                <w:sz w:val="16"/>
                <w:szCs w:val="16"/>
              </w:rPr>
              <w:t>mRNA</w:t>
            </w:r>
          </w:p>
        </w:tc>
        <w:tc>
          <w:tcPr>
            <w:tcW w:w="992" w:type="dxa"/>
            <w:vMerge w:val="restart"/>
          </w:tcPr>
          <w:p w14:paraId="0CED4079" w14:textId="77DCB6A9" w:rsidR="00167948" w:rsidRPr="00A11E3C" w:rsidRDefault="00167948" w:rsidP="002F7F66">
            <w:pPr>
              <w:jc w:val="center"/>
              <w:rPr>
                <w:rFonts w:ascii="Arial" w:hAnsi="Arial" w:cs="Arial"/>
                <w:sz w:val="16"/>
                <w:szCs w:val="16"/>
              </w:rPr>
            </w:pPr>
            <w:r w:rsidRPr="00A11E3C">
              <w:rPr>
                <w:rFonts w:ascii="Arial" w:hAnsi="Arial" w:cs="Arial"/>
                <w:sz w:val="16"/>
                <w:szCs w:val="16"/>
              </w:rPr>
              <w:t>3-6</w:t>
            </w:r>
          </w:p>
        </w:tc>
        <w:tc>
          <w:tcPr>
            <w:tcW w:w="1528" w:type="dxa"/>
          </w:tcPr>
          <w:p w14:paraId="04CF1284" w14:textId="3F4E1C90" w:rsidR="00167948" w:rsidRPr="00A11E3C" w:rsidRDefault="00167948"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294" w:type="dxa"/>
          </w:tcPr>
          <w:p w14:paraId="1705FA0B" w14:textId="69662B18" w:rsidR="00167948" w:rsidRDefault="00167948" w:rsidP="002F7F66">
            <w:pPr>
              <w:rPr>
                <w:rFonts w:ascii="Arial" w:hAnsi="Arial" w:cs="Arial"/>
                <w:sz w:val="16"/>
                <w:szCs w:val="16"/>
              </w:rPr>
            </w:pPr>
            <w:r>
              <w:rPr>
                <w:rFonts w:ascii="Arial" w:hAnsi="Arial" w:cs="Arial"/>
                <w:sz w:val="16"/>
                <w:szCs w:val="16"/>
              </w:rPr>
              <w:t>3-6 Monate</w:t>
            </w:r>
          </w:p>
        </w:tc>
      </w:tr>
      <w:tr w:rsidR="00A54407" w:rsidRPr="00A11E3C" w14:paraId="773F790D" w14:textId="77777777" w:rsidTr="002F7F66">
        <w:tc>
          <w:tcPr>
            <w:tcW w:w="1293" w:type="dxa"/>
          </w:tcPr>
          <w:p w14:paraId="7DB1A689" w14:textId="5736F8EB" w:rsidR="00A54407" w:rsidRPr="00175A1C" w:rsidRDefault="00A54407" w:rsidP="002F7F66">
            <w:pPr>
              <w:rPr>
                <w:rFonts w:ascii="Arial" w:hAnsi="Arial" w:cs="Arial"/>
                <w:b/>
                <w:sz w:val="16"/>
                <w:szCs w:val="16"/>
              </w:rPr>
            </w:pPr>
            <w:r w:rsidRPr="00175A1C">
              <w:rPr>
                <w:rFonts w:ascii="Arial" w:hAnsi="Arial" w:cs="Arial"/>
                <w:b/>
                <w:sz w:val="16"/>
                <w:szCs w:val="16"/>
              </w:rPr>
              <w:t>≥ 18-29- Jährige</w:t>
            </w:r>
          </w:p>
        </w:tc>
        <w:tc>
          <w:tcPr>
            <w:tcW w:w="1396" w:type="dxa"/>
            <w:vMerge/>
          </w:tcPr>
          <w:p w14:paraId="234ED261" w14:textId="2CB6E3D2" w:rsidR="00A54407" w:rsidRPr="00A11E3C" w:rsidRDefault="00A54407" w:rsidP="002F7F66">
            <w:pPr>
              <w:rPr>
                <w:rFonts w:ascii="Arial" w:hAnsi="Arial" w:cs="Arial"/>
                <w:sz w:val="16"/>
                <w:szCs w:val="16"/>
              </w:rPr>
            </w:pPr>
          </w:p>
        </w:tc>
        <w:tc>
          <w:tcPr>
            <w:tcW w:w="1417" w:type="dxa"/>
            <w:vMerge/>
          </w:tcPr>
          <w:p w14:paraId="21E9896A" w14:textId="128EF984" w:rsidR="00A54407" w:rsidRPr="00A11E3C" w:rsidRDefault="00A54407" w:rsidP="002F7F66">
            <w:pPr>
              <w:rPr>
                <w:rFonts w:ascii="Arial" w:hAnsi="Arial" w:cs="Arial"/>
                <w:sz w:val="16"/>
                <w:szCs w:val="16"/>
              </w:rPr>
            </w:pPr>
          </w:p>
        </w:tc>
        <w:tc>
          <w:tcPr>
            <w:tcW w:w="1134" w:type="dxa"/>
            <w:vMerge/>
          </w:tcPr>
          <w:p w14:paraId="17496780" w14:textId="00846B0E" w:rsidR="00A54407" w:rsidRPr="00A11E3C" w:rsidRDefault="00A54407" w:rsidP="002F7F66">
            <w:pPr>
              <w:rPr>
                <w:rFonts w:ascii="Arial" w:hAnsi="Arial" w:cs="Arial"/>
                <w:sz w:val="16"/>
                <w:szCs w:val="16"/>
              </w:rPr>
            </w:pPr>
          </w:p>
        </w:tc>
        <w:tc>
          <w:tcPr>
            <w:tcW w:w="992" w:type="dxa"/>
            <w:vMerge/>
          </w:tcPr>
          <w:p w14:paraId="7614519E" w14:textId="5F666FD2" w:rsidR="00A54407" w:rsidRPr="00A11E3C" w:rsidRDefault="00A54407" w:rsidP="002F7F66">
            <w:pPr>
              <w:jc w:val="center"/>
              <w:rPr>
                <w:rFonts w:ascii="Arial" w:hAnsi="Arial" w:cs="Arial"/>
                <w:sz w:val="16"/>
                <w:szCs w:val="16"/>
              </w:rPr>
            </w:pPr>
          </w:p>
        </w:tc>
        <w:tc>
          <w:tcPr>
            <w:tcW w:w="1528" w:type="dxa"/>
          </w:tcPr>
          <w:p w14:paraId="048C1C7A" w14:textId="0DA3C293" w:rsidR="00A54407" w:rsidRPr="00A11E3C" w:rsidRDefault="00A54407"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294" w:type="dxa"/>
            <w:vMerge w:val="restart"/>
          </w:tcPr>
          <w:p w14:paraId="714BD0E1" w14:textId="77777777" w:rsidR="0052383C" w:rsidRDefault="0052383C" w:rsidP="002F7F66">
            <w:pPr>
              <w:rPr>
                <w:rFonts w:ascii="Arial" w:hAnsi="Arial" w:cs="Arial"/>
                <w:sz w:val="16"/>
                <w:szCs w:val="16"/>
              </w:rPr>
            </w:pPr>
          </w:p>
          <w:p w14:paraId="0D69363B" w14:textId="77777777" w:rsidR="0052383C" w:rsidRDefault="0052383C" w:rsidP="002F7F66">
            <w:pPr>
              <w:rPr>
                <w:rFonts w:ascii="Arial" w:hAnsi="Arial" w:cs="Arial"/>
                <w:sz w:val="16"/>
                <w:szCs w:val="16"/>
              </w:rPr>
            </w:pPr>
          </w:p>
          <w:p w14:paraId="72EEAB80" w14:textId="77777777" w:rsidR="0052383C" w:rsidRDefault="0052383C" w:rsidP="002F7F66">
            <w:pPr>
              <w:rPr>
                <w:rFonts w:ascii="Arial" w:hAnsi="Arial" w:cs="Arial"/>
                <w:sz w:val="16"/>
                <w:szCs w:val="16"/>
              </w:rPr>
            </w:pPr>
          </w:p>
          <w:p w14:paraId="4662FC41" w14:textId="77777777" w:rsidR="0052383C" w:rsidRDefault="0052383C" w:rsidP="002F7F66">
            <w:pPr>
              <w:rPr>
                <w:rFonts w:ascii="Arial" w:hAnsi="Arial" w:cs="Arial"/>
                <w:sz w:val="16"/>
                <w:szCs w:val="16"/>
              </w:rPr>
            </w:pPr>
          </w:p>
          <w:p w14:paraId="75CB91A9" w14:textId="77777777" w:rsidR="0052383C" w:rsidRDefault="0052383C" w:rsidP="002F7F66">
            <w:pPr>
              <w:rPr>
                <w:rFonts w:ascii="Arial" w:hAnsi="Arial" w:cs="Arial"/>
                <w:sz w:val="16"/>
                <w:szCs w:val="16"/>
              </w:rPr>
            </w:pPr>
          </w:p>
          <w:p w14:paraId="550853A9" w14:textId="77777777" w:rsidR="0052383C" w:rsidRDefault="0052383C" w:rsidP="002F7F66">
            <w:pPr>
              <w:rPr>
                <w:rFonts w:ascii="Arial" w:hAnsi="Arial" w:cs="Arial"/>
                <w:sz w:val="16"/>
                <w:szCs w:val="16"/>
              </w:rPr>
            </w:pPr>
          </w:p>
          <w:p w14:paraId="0442ACDF" w14:textId="77777777" w:rsidR="0052383C" w:rsidRDefault="0052383C" w:rsidP="002F7F66">
            <w:pPr>
              <w:rPr>
                <w:rFonts w:ascii="Arial" w:hAnsi="Arial" w:cs="Arial"/>
                <w:sz w:val="16"/>
                <w:szCs w:val="16"/>
              </w:rPr>
            </w:pPr>
          </w:p>
          <w:p w14:paraId="3FE0E1C8" w14:textId="77777777" w:rsidR="0052383C" w:rsidRDefault="0052383C" w:rsidP="002F7F66">
            <w:pPr>
              <w:rPr>
                <w:rFonts w:ascii="Arial" w:hAnsi="Arial" w:cs="Arial"/>
                <w:sz w:val="16"/>
                <w:szCs w:val="16"/>
              </w:rPr>
            </w:pPr>
          </w:p>
          <w:p w14:paraId="64749222" w14:textId="77777777" w:rsidR="0052383C" w:rsidRDefault="0052383C" w:rsidP="002F7F66">
            <w:pPr>
              <w:rPr>
                <w:rFonts w:ascii="Arial" w:hAnsi="Arial" w:cs="Arial"/>
                <w:sz w:val="16"/>
                <w:szCs w:val="16"/>
              </w:rPr>
            </w:pPr>
          </w:p>
          <w:p w14:paraId="0E2D3463" w14:textId="37E4ED68" w:rsidR="00A54407" w:rsidRPr="00A11E3C" w:rsidRDefault="00A54407" w:rsidP="002F7F66">
            <w:pPr>
              <w:rPr>
                <w:rFonts w:ascii="Arial" w:hAnsi="Arial" w:cs="Arial"/>
                <w:sz w:val="16"/>
                <w:szCs w:val="16"/>
              </w:rPr>
            </w:pPr>
            <w:r>
              <w:rPr>
                <w:rFonts w:ascii="Arial" w:hAnsi="Arial" w:cs="Arial"/>
                <w:sz w:val="16"/>
                <w:szCs w:val="16"/>
              </w:rPr>
              <w:t>In der Regel 3</w:t>
            </w:r>
            <w:r w:rsidRPr="00A11E3C">
              <w:rPr>
                <w:rFonts w:ascii="Arial" w:hAnsi="Arial" w:cs="Arial"/>
                <w:sz w:val="16"/>
                <w:szCs w:val="16"/>
              </w:rPr>
              <w:t xml:space="preserve"> Monate</w:t>
            </w:r>
          </w:p>
        </w:tc>
      </w:tr>
      <w:tr w:rsidR="00A54407" w:rsidRPr="00A11E3C" w14:paraId="446FA717" w14:textId="77777777" w:rsidTr="002F7F66">
        <w:tc>
          <w:tcPr>
            <w:tcW w:w="1293" w:type="dxa"/>
            <w:vMerge w:val="restart"/>
          </w:tcPr>
          <w:p w14:paraId="5913E5AD" w14:textId="02F5BB70" w:rsidR="00A54407" w:rsidRPr="00175A1C" w:rsidRDefault="00A54407" w:rsidP="002F7F66">
            <w:pPr>
              <w:rPr>
                <w:rFonts w:ascii="Arial" w:hAnsi="Arial" w:cs="Arial"/>
                <w:b/>
                <w:sz w:val="16"/>
                <w:szCs w:val="16"/>
              </w:rPr>
            </w:pPr>
            <w:r w:rsidRPr="00175A1C">
              <w:rPr>
                <w:rFonts w:ascii="Arial" w:hAnsi="Arial" w:cs="Arial"/>
                <w:b/>
                <w:sz w:val="16"/>
                <w:szCs w:val="16"/>
              </w:rPr>
              <w:t>≥ 30- 59-Jährige</w:t>
            </w:r>
          </w:p>
        </w:tc>
        <w:tc>
          <w:tcPr>
            <w:tcW w:w="1396" w:type="dxa"/>
          </w:tcPr>
          <w:p w14:paraId="6B5F04B9" w14:textId="3D847FFD" w:rsidR="00A54407" w:rsidRPr="00A11E3C" w:rsidRDefault="00A54407"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417" w:type="dxa"/>
          </w:tcPr>
          <w:p w14:paraId="3745161C" w14:textId="109E4D75" w:rsidR="00A54407" w:rsidRPr="00A11E3C" w:rsidRDefault="00A54407"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134" w:type="dxa"/>
          </w:tcPr>
          <w:p w14:paraId="706DEF09" w14:textId="77777777" w:rsidR="00A54407" w:rsidRPr="00A11E3C" w:rsidRDefault="00A54407" w:rsidP="002F7F66">
            <w:pPr>
              <w:rPr>
                <w:rFonts w:ascii="Arial" w:hAnsi="Arial" w:cs="Arial"/>
                <w:sz w:val="16"/>
                <w:szCs w:val="16"/>
              </w:rPr>
            </w:pPr>
            <w:r w:rsidRPr="00A11E3C">
              <w:rPr>
                <w:rFonts w:ascii="Arial" w:hAnsi="Arial" w:cs="Arial"/>
                <w:sz w:val="16"/>
                <w:szCs w:val="16"/>
              </w:rPr>
              <w:t>mRNA</w:t>
            </w:r>
          </w:p>
        </w:tc>
        <w:tc>
          <w:tcPr>
            <w:tcW w:w="992" w:type="dxa"/>
          </w:tcPr>
          <w:p w14:paraId="44781552" w14:textId="77777777" w:rsidR="00A54407" w:rsidRPr="00A11E3C" w:rsidRDefault="00A54407" w:rsidP="002F7F66">
            <w:pPr>
              <w:jc w:val="center"/>
              <w:rPr>
                <w:rFonts w:ascii="Arial" w:hAnsi="Arial" w:cs="Arial"/>
                <w:sz w:val="16"/>
                <w:szCs w:val="16"/>
              </w:rPr>
            </w:pPr>
            <w:r w:rsidRPr="00A11E3C">
              <w:rPr>
                <w:rFonts w:ascii="Arial" w:hAnsi="Arial" w:cs="Arial"/>
                <w:sz w:val="16"/>
                <w:szCs w:val="16"/>
              </w:rPr>
              <w:t>3-6</w:t>
            </w:r>
          </w:p>
        </w:tc>
        <w:tc>
          <w:tcPr>
            <w:tcW w:w="1528" w:type="dxa"/>
          </w:tcPr>
          <w:p w14:paraId="4DD6B7BD" w14:textId="4AEBFEDE" w:rsidR="00A54407" w:rsidRPr="00A11E3C" w:rsidRDefault="00A54407"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294" w:type="dxa"/>
            <w:vMerge/>
          </w:tcPr>
          <w:p w14:paraId="4153BC68" w14:textId="77777777" w:rsidR="00A54407" w:rsidRPr="00A11E3C" w:rsidRDefault="00A54407" w:rsidP="002F7F66">
            <w:pPr>
              <w:rPr>
                <w:rFonts w:ascii="Arial" w:hAnsi="Arial" w:cs="Arial"/>
                <w:sz w:val="16"/>
                <w:szCs w:val="16"/>
              </w:rPr>
            </w:pPr>
          </w:p>
        </w:tc>
      </w:tr>
      <w:tr w:rsidR="00A54407" w:rsidRPr="00A11E3C" w14:paraId="2676F6D1" w14:textId="77777777" w:rsidTr="002F7F66">
        <w:tc>
          <w:tcPr>
            <w:tcW w:w="1293" w:type="dxa"/>
            <w:vMerge/>
          </w:tcPr>
          <w:p w14:paraId="0A69F7DF" w14:textId="77777777" w:rsidR="00A54407" w:rsidRPr="00175A1C" w:rsidRDefault="00A54407" w:rsidP="002F7F66">
            <w:pPr>
              <w:rPr>
                <w:rFonts w:ascii="Arial" w:hAnsi="Arial" w:cs="Arial"/>
                <w:b/>
                <w:sz w:val="16"/>
                <w:szCs w:val="16"/>
              </w:rPr>
            </w:pPr>
          </w:p>
        </w:tc>
        <w:tc>
          <w:tcPr>
            <w:tcW w:w="1396" w:type="dxa"/>
          </w:tcPr>
          <w:p w14:paraId="1E56E9AD" w14:textId="181FCDA5" w:rsidR="00A54407" w:rsidRPr="00A11E3C" w:rsidRDefault="00A54407" w:rsidP="002F7F66">
            <w:pPr>
              <w:rPr>
                <w:rFonts w:ascii="Arial" w:hAnsi="Arial" w:cs="Arial"/>
                <w:sz w:val="16"/>
                <w:szCs w:val="16"/>
              </w:rPr>
            </w:pPr>
            <w:proofErr w:type="spellStart"/>
            <w:r w:rsidRPr="00A11E3C">
              <w:rPr>
                <w:rFonts w:ascii="Arial" w:hAnsi="Arial" w:cs="Arial"/>
                <w:sz w:val="16"/>
                <w:szCs w:val="16"/>
              </w:rPr>
              <w:t>Spikevax</w:t>
            </w:r>
            <w:proofErr w:type="spellEnd"/>
            <w:r>
              <w:rPr>
                <w:rFonts w:ascii="Arial" w:hAnsi="Arial" w:cs="Arial"/>
                <w:sz w:val="22"/>
                <w:szCs w:val="22"/>
                <w:vertAlign w:val="superscript"/>
              </w:rPr>
              <w:t>®</w:t>
            </w:r>
            <w:r w:rsidRPr="00A11E3C">
              <w:rPr>
                <w:rFonts w:ascii="Arial" w:hAnsi="Arial" w:cs="Arial"/>
                <w:sz w:val="16"/>
                <w:szCs w:val="16"/>
              </w:rPr>
              <w:t xml:space="preserve"> (100µg)</w:t>
            </w:r>
          </w:p>
        </w:tc>
        <w:tc>
          <w:tcPr>
            <w:tcW w:w="1417" w:type="dxa"/>
          </w:tcPr>
          <w:p w14:paraId="074F4627" w14:textId="7B69164B" w:rsidR="00A54407" w:rsidRPr="00A11E3C" w:rsidRDefault="00A54407" w:rsidP="002F7F66">
            <w:pPr>
              <w:rPr>
                <w:rFonts w:ascii="Arial" w:hAnsi="Arial" w:cs="Arial"/>
                <w:sz w:val="16"/>
                <w:szCs w:val="16"/>
              </w:rPr>
            </w:pPr>
            <w:proofErr w:type="spellStart"/>
            <w:r w:rsidRPr="00A11E3C">
              <w:rPr>
                <w:rFonts w:ascii="Arial" w:hAnsi="Arial" w:cs="Arial"/>
                <w:sz w:val="16"/>
                <w:szCs w:val="16"/>
              </w:rPr>
              <w:t>Spikevax</w:t>
            </w:r>
            <w:proofErr w:type="spellEnd"/>
            <w:r>
              <w:rPr>
                <w:rFonts w:ascii="Arial" w:hAnsi="Arial" w:cs="Arial"/>
                <w:sz w:val="22"/>
                <w:szCs w:val="22"/>
                <w:vertAlign w:val="superscript"/>
              </w:rPr>
              <w:t>®</w:t>
            </w:r>
            <w:r w:rsidRPr="00A11E3C">
              <w:rPr>
                <w:rFonts w:ascii="Arial" w:hAnsi="Arial" w:cs="Arial"/>
                <w:sz w:val="16"/>
                <w:szCs w:val="16"/>
              </w:rPr>
              <w:t xml:space="preserve"> (100µg)</w:t>
            </w:r>
          </w:p>
        </w:tc>
        <w:tc>
          <w:tcPr>
            <w:tcW w:w="1134" w:type="dxa"/>
          </w:tcPr>
          <w:p w14:paraId="0742F168" w14:textId="77777777" w:rsidR="00A54407" w:rsidRPr="00A11E3C" w:rsidRDefault="00A54407" w:rsidP="002F7F66">
            <w:pPr>
              <w:rPr>
                <w:rFonts w:ascii="Arial" w:hAnsi="Arial" w:cs="Arial"/>
                <w:sz w:val="16"/>
                <w:szCs w:val="16"/>
              </w:rPr>
            </w:pPr>
            <w:r w:rsidRPr="00A11E3C">
              <w:rPr>
                <w:rFonts w:ascii="Arial" w:hAnsi="Arial" w:cs="Arial"/>
                <w:sz w:val="16"/>
                <w:szCs w:val="16"/>
              </w:rPr>
              <w:t>mRNA</w:t>
            </w:r>
          </w:p>
        </w:tc>
        <w:tc>
          <w:tcPr>
            <w:tcW w:w="992" w:type="dxa"/>
          </w:tcPr>
          <w:p w14:paraId="2E33CED7" w14:textId="77777777" w:rsidR="00A54407" w:rsidRPr="00A11E3C" w:rsidRDefault="00A54407" w:rsidP="002F7F66">
            <w:pPr>
              <w:jc w:val="center"/>
              <w:rPr>
                <w:rFonts w:ascii="Arial" w:hAnsi="Arial" w:cs="Arial"/>
                <w:sz w:val="16"/>
                <w:szCs w:val="16"/>
              </w:rPr>
            </w:pPr>
            <w:r w:rsidRPr="00A11E3C">
              <w:rPr>
                <w:rFonts w:ascii="Arial" w:hAnsi="Arial" w:cs="Arial"/>
                <w:sz w:val="16"/>
                <w:szCs w:val="16"/>
              </w:rPr>
              <w:t>4-6</w:t>
            </w:r>
          </w:p>
        </w:tc>
        <w:tc>
          <w:tcPr>
            <w:tcW w:w="1528" w:type="dxa"/>
          </w:tcPr>
          <w:p w14:paraId="1492E074" w14:textId="68F97174" w:rsidR="00A54407" w:rsidRPr="00A11E3C" w:rsidRDefault="00A54407" w:rsidP="002F7F66">
            <w:pPr>
              <w:rPr>
                <w:rFonts w:ascii="Arial" w:hAnsi="Arial" w:cs="Arial"/>
                <w:sz w:val="16"/>
                <w:szCs w:val="16"/>
              </w:rPr>
            </w:pPr>
            <w:proofErr w:type="spellStart"/>
            <w:r w:rsidRPr="00A11E3C">
              <w:rPr>
                <w:rFonts w:ascii="Arial" w:hAnsi="Arial" w:cs="Arial"/>
                <w:sz w:val="16"/>
                <w:szCs w:val="16"/>
              </w:rPr>
              <w:t>Spikevax</w:t>
            </w:r>
            <w:proofErr w:type="spellEnd"/>
            <w:r>
              <w:rPr>
                <w:rFonts w:ascii="Arial" w:hAnsi="Arial" w:cs="Arial"/>
                <w:sz w:val="22"/>
                <w:szCs w:val="22"/>
                <w:vertAlign w:val="superscript"/>
              </w:rPr>
              <w:t>®</w:t>
            </w:r>
            <w:r w:rsidRPr="00A11E3C">
              <w:rPr>
                <w:rFonts w:ascii="Arial" w:hAnsi="Arial" w:cs="Arial"/>
                <w:sz w:val="16"/>
                <w:szCs w:val="16"/>
              </w:rPr>
              <w:t xml:space="preserve"> (50µg)</w:t>
            </w:r>
          </w:p>
        </w:tc>
        <w:tc>
          <w:tcPr>
            <w:tcW w:w="1294" w:type="dxa"/>
            <w:vMerge/>
          </w:tcPr>
          <w:p w14:paraId="61B98D84" w14:textId="77777777" w:rsidR="00A54407" w:rsidRPr="00A11E3C" w:rsidRDefault="00A54407" w:rsidP="002F7F66">
            <w:pPr>
              <w:rPr>
                <w:rFonts w:ascii="Arial" w:hAnsi="Arial" w:cs="Arial"/>
                <w:sz w:val="16"/>
                <w:szCs w:val="16"/>
              </w:rPr>
            </w:pPr>
          </w:p>
        </w:tc>
      </w:tr>
      <w:tr w:rsidR="00A54407" w:rsidRPr="00A11E3C" w14:paraId="24B05E7B" w14:textId="77777777" w:rsidTr="002F7F66">
        <w:tc>
          <w:tcPr>
            <w:tcW w:w="1293" w:type="dxa"/>
            <w:vMerge w:val="restart"/>
          </w:tcPr>
          <w:p w14:paraId="3CE77F0D" w14:textId="27D63188" w:rsidR="00A54407" w:rsidRPr="00175A1C" w:rsidRDefault="00A54407" w:rsidP="00167948">
            <w:pPr>
              <w:rPr>
                <w:rFonts w:ascii="Arial" w:hAnsi="Arial" w:cs="Arial"/>
                <w:b/>
                <w:sz w:val="16"/>
                <w:szCs w:val="16"/>
              </w:rPr>
            </w:pPr>
            <w:r w:rsidRPr="00175A1C">
              <w:rPr>
                <w:rFonts w:ascii="Arial" w:hAnsi="Arial" w:cs="Arial"/>
                <w:b/>
                <w:sz w:val="16"/>
                <w:szCs w:val="16"/>
              </w:rPr>
              <w:t>≥ 60-Jährige</w:t>
            </w:r>
          </w:p>
        </w:tc>
        <w:tc>
          <w:tcPr>
            <w:tcW w:w="1396" w:type="dxa"/>
          </w:tcPr>
          <w:p w14:paraId="1801E85F" w14:textId="30A54527" w:rsidR="00A54407" w:rsidRPr="00A11E3C" w:rsidRDefault="00A54407"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417" w:type="dxa"/>
          </w:tcPr>
          <w:p w14:paraId="1C3C4567" w14:textId="3A703232" w:rsidR="00A54407" w:rsidRPr="00A11E3C" w:rsidRDefault="00A54407"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134" w:type="dxa"/>
          </w:tcPr>
          <w:p w14:paraId="4F3F3F6F" w14:textId="77777777" w:rsidR="00A54407" w:rsidRPr="00A11E3C" w:rsidRDefault="00A54407" w:rsidP="002F7F66">
            <w:pPr>
              <w:rPr>
                <w:rFonts w:ascii="Arial" w:hAnsi="Arial" w:cs="Arial"/>
                <w:sz w:val="16"/>
                <w:szCs w:val="16"/>
              </w:rPr>
            </w:pPr>
            <w:r w:rsidRPr="00A11E3C">
              <w:rPr>
                <w:rFonts w:ascii="Arial" w:hAnsi="Arial" w:cs="Arial"/>
                <w:sz w:val="16"/>
                <w:szCs w:val="16"/>
              </w:rPr>
              <w:t>mRNA</w:t>
            </w:r>
          </w:p>
        </w:tc>
        <w:tc>
          <w:tcPr>
            <w:tcW w:w="992" w:type="dxa"/>
          </w:tcPr>
          <w:p w14:paraId="487155F2" w14:textId="77777777" w:rsidR="00A54407" w:rsidRPr="00A11E3C" w:rsidRDefault="00A54407" w:rsidP="002F7F66">
            <w:pPr>
              <w:jc w:val="center"/>
              <w:rPr>
                <w:rFonts w:ascii="Arial" w:hAnsi="Arial" w:cs="Arial"/>
                <w:sz w:val="16"/>
                <w:szCs w:val="16"/>
              </w:rPr>
            </w:pPr>
            <w:r w:rsidRPr="00A11E3C">
              <w:rPr>
                <w:rFonts w:ascii="Arial" w:hAnsi="Arial" w:cs="Arial"/>
                <w:sz w:val="16"/>
                <w:szCs w:val="16"/>
              </w:rPr>
              <w:t>3-6</w:t>
            </w:r>
          </w:p>
        </w:tc>
        <w:tc>
          <w:tcPr>
            <w:tcW w:w="1528" w:type="dxa"/>
          </w:tcPr>
          <w:p w14:paraId="3EFB0FD6" w14:textId="52EB66E0" w:rsidR="00A54407" w:rsidRPr="00A11E3C" w:rsidRDefault="00A54407"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294" w:type="dxa"/>
            <w:vMerge/>
          </w:tcPr>
          <w:p w14:paraId="409B664D" w14:textId="77777777" w:rsidR="00A54407" w:rsidRPr="00A11E3C" w:rsidRDefault="00A54407" w:rsidP="002F7F66">
            <w:pPr>
              <w:rPr>
                <w:rFonts w:ascii="Arial" w:hAnsi="Arial" w:cs="Arial"/>
                <w:sz w:val="16"/>
                <w:szCs w:val="16"/>
              </w:rPr>
            </w:pPr>
          </w:p>
        </w:tc>
      </w:tr>
      <w:tr w:rsidR="00A54407" w:rsidRPr="00A11E3C" w14:paraId="14BA408D" w14:textId="77777777" w:rsidTr="002F7F66">
        <w:tc>
          <w:tcPr>
            <w:tcW w:w="1293" w:type="dxa"/>
            <w:vMerge/>
          </w:tcPr>
          <w:p w14:paraId="1D256B9A" w14:textId="77777777" w:rsidR="00A54407" w:rsidRPr="00175A1C" w:rsidRDefault="00A54407" w:rsidP="002F7F66">
            <w:pPr>
              <w:rPr>
                <w:rFonts w:ascii="Arial" w:hAnsi="Arial" w:cs="Arial"/>
                <w:b/>
                <w:sz w:val="16"/>
                <w:szCs w:val="16"/>
              </w:rPr>
            </w:pPr>
          </w:p>
        </w:tc>
        <w:tc>
          <w:tcPr>
            <w:tcW w:w="1396" w:type="dxa"/>
          </w:tcPr>
          <w:p w14:paraId="3F9DC165" w14:textId="7347EC6A" w:rsidR="00A54407" w:rsidRPr="00A11E3C" w:rsidRDefault="00A54407" w:rsidP="002F7F66">
            <w:pPr>
              <w:rPr>
                <w:rFonts w:ascii="Arial" w:hAnsi="Arial" w:cs="Arial"/>
                <w:sz w:val="16"/>
                <w:szCs w:val="16"/>
              </w:rPr>
            </w:pPr>
            <w:proofErr w:type="spellStart"/>
            <w:r w:rsidRPr="00A11E3C">
              <w:rPr>
                <w:rFonts w:ascii="Arial" w:hAnsi="Arial" w:cs="Arial"/>
                <w:sz w:val="16"/>
                <w:szCs w:val="16"/>
              </w:rPr>
              <w:t>Spikevax</w:t>
            </w:r>
            <w:proofErr w:type="spellEnd"/>
            <w:r>
              <w:rPr>
                <w:rFonts w:ascii="Arial" w:hAnsi="Arial" w:cs="Arial"/>
                <w:sz w:val="22"/>
                <w:szCs w:val="22"/>
                <w:vertAlign w:val="superscript"/>
              </w:rPr>
              <w:t>®</w:t>
            </w:r>
            <w:r w:rsidRPr="00A11E3C">
              <w:rPr>
                <w:rFonts w:ascii="Arial" w:hAnsi="Arial" w:cs="Arial"/>
                <w:sz w:val="16"/>
                <w:szCs w:val="16"/>
              </w:rPr>
              <w:t xml:space="preserve"> (100µg)</w:t>
            </w:r>
          </w:p>
        </w:tc>
        <w:tc>
          <w:tcPr>
            <w:tcW w:w="1417" w:type="dxa"/>
          </w:tcPr>
          <w:p w14:paraId="2211205A" w14:textId="50F234A2" w:rsidR="00A54407" w:rsidRPr="00A11E3C" w:rsidRDefault="00A54407" w:rsidP="002F7F66">
            <w:pPr>
              <w:rPr>
                <w:rFonts w:ascii="Arial" w:hAnsi="Arial" w:cs="Arial"/>
                <w:sz w:val="16"/>
                <w:szCs w:val="16"/>
              </w:rPr>
            </w:pPr>
            <w:proofErr w:type="spellStart"/>
            <w:r w:rsidRPr="00A11E3C">
              <w:rPr>
                <w:rFonts w:ascii="Arial" w:hAnsi="Arial" w:cs="Arial"/>
                <w:sz w:val="16"/>
                <w:szCs w:val="16"/>
              </w:rPr>
              <w:t>Spikevax</w:t>
            </w:r>
            <w:proofErr w:type="spellEnd"/>
            <w:r>
              <w:rPr>
                <w:rFonts w:ascii="Arial" w:hAnsi="Arial" w:cs="Arial"/>
                <w:sz w:val="22"/>
                <w:szCs w:val="22"/>
                <w:vertAlign w:val="superscript"/>
              </w:rPr>
              <w:t>®</w:t>
            </w:r>
            <w:r w:rsidRPr="00A11E3C">
              <w:rPr>
                <w:rFonts w:ascii="Arial" w:hAnsi="Arial" w:cs="Arial"/>
                <w:sz w:val="16"/>
                <w:szCs w:val="16"/>
              </w:rPr>
              <w:t xml:space="preserve"> (100µg)</w:t>
            </w:r>
          </w:p>
        </w:tc>
        <w:tc>
          <w:tcPr>
            <w:tcW w:w="1134" w:type="dxa"/>
          </w:tcPr>
          <w:p w14:paraId="0612DC50" w14:textId="77777777" w:rsidR="00A54407" w:rsidRPr="00A11E3C" w:rsidRDefault="00A54407" w:rsidP="002F7F66">
            <w:pPr>
              <w:rPr>
                <w:rFonts w:ascii="Arial" w:hAnsi="Arial" w:cs="Arial"/>
                <w:sz w:val="16"/>
                <w:szCs w:val="16"/>
              </w:rPr>
            </w:pPr>
            <w:r w:rsidRPr="00A11E3C">
              <w:rPr>
                <w:rFonts w:ascii="Arial" w:hAnsi="Arial" w:cs="Arial"/>
                <w:sz w:val="16"/>
                <w:szCs w:val="16"/>
              </w:rPr>
              <w:t>mRNA</w:t>
            </w:r>
          </w:p>
        </w:tc>
        <w:tc>
          <w:tcPr>
            <w:tcW w:w="992" w:type="dxa"/>
          </w:tcPr>
          <w:p w14:paraId="1C9AA4B5" w14:textId="77777777" w:rsidR="00A54407" w:rsidRPr="00A11E3C" w:rsidRDefault="00A54407" w:rsidP="002F7F66">
            <w:pPr>
              <w:jc w:val="center"/>
              <w:rPr>
                <w:rFonts w:ascii="Arial" w:hAnsi="Arial" w:cs="Arial"/>
                <w:sz w:val="16"/>
                <w:szCs w:val="16"/>
              </w:rPr>
            </w:pPr>
            <w:r w:rsidRPr="00A11E3C">
              <w:rPr>
                <w:rFonts w:ascii="Arial" w:hAnsi="Arial" w:cs="Arial"/>
                <w:sz w:val="16"/>
                <w:szCs w:val="16"/>
              </w:rPr>
              <w:t>4-6</w:t>
            </w:r>
          </w:p>
        </w:tc>
        <w:tc>
          <w:tcPr>
            <w:tcW w:w="1528" w:type="dxa"/>
          </w:tcPr>
          <w:p w14:paraId="73AD7DB5" w14:textId="63843ED8" w:rsidR="00A54407" w:rsidRPr="00A11E3C" w:rsidRDefault="00A54407" w:rsidP="002F7F66">
            <w:pPr>
              <w:rPr>
                <w:rFonts w:ascii="Arial" w:hAnsi="Arial" w:cs="Arial"/>
                <w:sz w:val="16"/>
                <w:szCs w:val="16"/>
              </w:rPr>
            </w:pPr>
            <w:proofErr w:type="spellStart"/>
            <w:r w:rsidRPr="00A11E3C">
              <w:rPr>
                <w:rFonts w:ascii="Arial" w:hAnsi="Arial" w:cs="Arial"/>
                <w:sz w:val="16"/>
                <w:szCs w:val="16"/>
              </w:rPr>
              <w:t>Spikevax</w:t>
            </w:r>
            <w:proofErr w:type="spellEnd"/>
            <w:r>
              <w:rPr>
                <w:rFonts w:ascii="Arial" w:hAnsi="Arial" w:cs="Arial"/>
                <w:sz w:val="22"/>
                <w:szCs w:val="22"/>
                <w:vertAlign w:val="superscript"/>
              </w:rPr>
              <w:t>®</w:t>
            </w:r>
            <w:r w:rsidRPr="00A11E3C">
              <w:rPr>
                <w:rFonts w:ascii="Arial" w:hAnsi="Arial" w:cs="Arial"/>
                <w:sz w:val="16"/>
                <w:szCs w:val="16"/>
              </w:rPr>
              <w:t xml:space="preserve"> (50µg)</w:t>
            </w:r>
          </w:p>
        </w:tc>
        <w:tc>
          <w:tcPr>
            <w:tcW w:w="1294" w:type="dxa"/>
            <w:vMerge/>
          </w:tcPr>
          <w:p w14:paraId="61BC6D4E" w14:textId="77777777" w:rsidR="00A54407" w:rsidRPr="00A11E3C" w:rsidRDefault="00A54407" w:rsidP="002F7F66">
            <w:pPr>
              <w:rPr>
                <w:rFonts w:ascii="Arial" w:hAnsi="Arial" w:cs="Arial"/>
                <w:sz w:val="16"/>
                <w:szCs w:val="16"/>
              </w:rPr>
            </w:pPr>
          </w:p>
        </w:tc>
      </w:tr>
      <w:tr w:rsidR="00A54407" w:rsidRPr="00A11E3C" w14:paraId="23C9520E" w14:textId="77777777" w:rsidTr="00A54407">
        <w:trPr>
          <w:trHeight w:val="188"/>
        </w:trPr>
        <w:tc>
          <w:tcPr>
            <w:tcW w:w="1293" w:type="dxa"/>
            <w:vMerge/>
          </w:tcPr>
          <w:p w14:paraId="0519A6A5" w14:textId="77777777" w:rsidR="00A54407" w:rsidRPr="00175A1C" w:rsidRDefault="00A54407" w:rsidP="002F7F66">
            <w:pPr>
              <w:rPr>
                <w:rFonts w:ascii="Arial" w:hAnsi="Arial" w:cs="Arial"/>
                <w:b/>
                <w:sz w:val="16"/>
                <w:szCs w:val="16"/>
              </w:rPr>
            </w:pPr>
          </w:p>
        </w:tc>
        <w:tc>
          <w:tcPr>
            <w:tcW w:w="1396" w:type="dxa"/>
            <w:vMerge w:val="restart"/>
          </w:tcPr>
          <w:p w14:paraId="441AC169" w14:textId="38115CB6" w:rsidR="00A54407" w:rsidRPr="00A11E3C" w:rsidRDefault="00A54407" w:rsidP="002F7F66">
            <w:pPr>
              <w:rPr>
                <w:rFonts w:ascii="Arial" w:hAnsi="Arial" w:cs="Arial"/>
                <w:sz w:val="16"/>
                <w:szCs w:val="16"/>
              </w:rPr>
            </w:pPr>
            <w:r w:rsidRPr="00A11E3C">
              <w:rPr>
                <w:rFonts w:ascii="Arial" w:hAnsi="Arial" w:cs="Arial"/>
                <w:sz w:val="16"/>
                <w:szCs w:val="16"/>
              </w:rPr>
              <w:t>COVID-19 Vaccine Janssen</w:t>
            </w:r>
          </w:p>
        </w:tc>
        <w:tc>
          <w:tcPr>
            <w:tcW w:w="1417" w:type="dxa"/>
          </w:tcPr>
          <w:p w14:paraId="517ABF32" w14:textId="14882036" w:rsidR="00A54407" w:rsidRPr="00A54407" w:rsidRDefault="00A54407" w:rsidP="002F7F66">
            <w:pPr>
              <w:rPr>
                <w:rFonts w:ascii="Arial" w:hAnsi="Arial" w:cs="Arial"/>
                <w:sz w:val="16"/>
                <w:szCs w:val="16"/>
                <w:vertAlign w:val="superscript"/>
              </w:rPr>
            </w:pPr>
            <w:proofErr w:type="spellStart"/>
            <w:r>
              <w:rPr>
                <w:rFonts w:ascii="Arial" w:hAnsi="Arial" w:cs="Arial"/>
                <w:sz w:val="16"/>
                <w:szCs w:val="16"/>
              </w:rPr>
              <w:t>Vaxzevria</w:t>
            </w:r>
            <w:proofErr w:type="spellEnd"/>
            <w:r>
              <w:rPr>
                <w:rFonts w:ascii="Arial" w:hAnsi="Arial" w:cs="Arial"/>
                <w:sz w:val="16"/>
                <w:szCs w:val="16"/>
                <w:vertAlign w:val="superscript"/>
              </w:rPr>
              <w:t>®</w:t>
            </w:r>
          </w:p>
        </w:tc>
        <w:tc>
          <w:tcPr>
            <w:tcW w:w="1134" w:type="dxa"/>
            <w:vMerge w:val="restart"/>
          </w:tcPr>
          <w:p w14:paraId="6D05CA23" w14:textId="649FB247" w:rsidR="00A54407" w:rsidRPr="00A11E3C" w:rsidRDefault="00A54407" w:rsidP="002F7F66">
            <w:pPr>
              <w:rPr>
                <w:rFonts w:ascii="Arial" w:hAnsi="Arial" w:cs="Arial"/>
                <w:sz w:val="16"/>
                <w:szCs w:val="16"/>
              </w:rPr>
            </w:pPr>
            <w:r>
              <w:rPr>
                <w:rFonts w:ascii="Arial" w:hAnsi="Arial" w:cs="Arial"/>
                <w:sz w:val="16"/>
                <w:szCs w:val="16"/>
              </w:rPr>
              <w:t>Homologes Impfschema</w:t>
            </w:r>
          </w:p>
        </w:tc>
        <w:tc>
          <w:tcPr>
            <w:tcW w:w="992" w:type="dxa"/>
            <w:vMerge w:val="restart"/>
          </w:tcPr>
          <w:p w14:paraId="12288CEA" w14:textId="02C71973" w:rsidR="00A54407" w:rsidRPr="00A11E3C" w:rsidRDefault="00A54407" w:rsidP="002F7F66">
            <w:pPr>
              <w:jc w:val="center"/>
              <w:rPr>
                <w:rFonts w:ascii="Arial" w:hAnsi="Arial" w:cs="Arial"/>
                <w:sz w:val="16"/>
                <w:szCs w:val="16"/>
              </w:rPr>
            </w:pPr>
            <w:r>
              <w:rPr>
                <w:rFonts w:ascii="Arial" w:hAnsi="Arial" w:cs="Arial"/>
                <w:sz w:val="16"/>
                <w:szCs w:val="16"/>
              </w:rPr>
              <w:t>≥ 4</w:t>
            </w:r>
          </w:p>
        </w:tc>
        <w:tc>
          <w:tcPr>
            <w:tcW w:w="1528" w:type="dxa"/>
            <w:vMerge w:val="restart"/>
          </w:tcPr>
          <w:p w14:paraId="0E720082" w14:textId="77777777" w:rsidR="00A54407" w:rsidRPr="00A11E3C" w:rsidRDefault="00A54407" w:rsidP="00A54407">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p w14:paraId="38B2AB93" w14:textId="7CAFE7A8" w:rsidR="00A54407" w:rsidRPr="00A11E3C" w:rsidRDefault="0052383C" w:rsidP="00A54407">
            <w:pPr>
              <w:rPr>
                <w:rFonts w:ascii="Arial" w:hAnsi="Arial" w:cs="Arial"/>
                <w:sz w:val="16"/>
                <w:szCs w:val="16"/>
              </w:rPr>
            </w:pPr>
            <w:r>
              <w:rPr>
                <w:rFonts w:ascii="Arial" w:hAnsi="Arial" w:cs="Arial"/>
                <w:sz w:val="16"/>
                <w:szCs w:val="16"/>
              </w:rPr>
              <w:t>(≥ 18</w:t>
            </w:r>
            <w:r w:rsidR="00A54407" w:rsidRPr="00A11E3C">
              <w:rPr>
                <w:rFonts w:ascii="Arial" w:hAnsi="Arial" w:cs="Arial"/>
                <w:sz w:val="16"/>
                <w:szCs w:val="16"/>
              </w:rPr>
              <w:t xml:space="preserve">-jährige) oder </w:t>
            </w:r>
            <w:proofErr w:type="spellStart"/>
            <w:r w:rsidR="00A54407" w:rsidRPr="00A11E3C">
              <w:rPr>
                <w:rFonts w:ascii="Arial" w:hAnsi="Arial" w:cs="Arial"/>
                <w:sz w:val="16"/>
                <w:szCs w:val="16"/>
              </w:rPr>
              <w:t>Spikevax</w:t>
            </w:r>
            <w:proofErr w:type="spellEnd"/>
            <w:r w:rsidR="00A54407">
              <w:rPr>
                <w:rFonts w:ascii="Arial" w:hAnsi="Arial" w:cs="Arial"/>
                <w:sz w:val="22"/>
                <w:szCs w:val="22"/>
                <w:vertAlign w:val="superscript"/>
              </w:rPr>
              <w:t>®</w:t>
            </w:r>
            <w:r w:rsidR="00A54407" w:rsidRPr="00A11E3C">
              <w:rPr>
                <w:rFonts w:ascii="Arial" w:hAnsi="Arial" w:cs="Arial"/>
                <w:sz w:val="16"/>
                <w:szCs w:val="16"/>
              </w:rPr>
              <w:t xml:space="preserve"> (50µg) (≥ 30-jährige)</w:t>
            </w:r>
          </w:p>
        </w:tc>
        <w:tc>
          <w:tcPr>
            <w:tcW w:w="1294" w:type="dxa"/>
            <w:vMerge/>
          </w:tcPr>
          <w:p w14:paraId="396CF394" w14:textId="77777777" w:rsidR="00A54407" w:rsidRPr="00A11E3C" w:rsidRDefault="00A54407" w:rsidP="002F7F66">
            <w:pPr>
              <w:rPr>
                <w:rFonts w:ascii="Arial" w:hAnsi="Arial" w:cs="Arial"/>
                <w:sz w:val="16"/>
                <w:szCs w:val="16"/>
              </w:rPr>
            </w:pPr>
          </w:p>
        </w:tc>
      </w:tr>
      <w:tr w:rsidR="00A54407" w:rsidRPr="00A11E3C" w14:paraId="23479121" w14:textId="77777777" w:rsidTr="002F7F66">
        <w:trPr>
          <w:trHeight w:val="187"/>
        </w:trPr>
        <w:tc>
          <w:tcPr>
            <w:tcW w:w="1293" w:type="dxa"/>
            <w:vMerge/>
          </w:tcPr>
          <w:p w14:paraId="725B4A44" w14:textId="77777777" w:rsidR="00A54407" w:rsidRPr="00175A1C" w:rsidRDefault="00A54407" w:rsidP="002F7F66">
            <w:pPr>
              <w:rPr>
                <w:rFonts w:ascii="Arial" w:hAnsi="Arial" w:cs="Arial"/>
                <w:b/>
                <w:sz w:val="16"/>
                <w:szCs w:val="16"/>
              </w:rPr>
            </w:pPr>
          </w:p>
        </w:tc>
        <w:tc>
          <w:tcPr>
            <w:tcW w:w="1396" w:type="dxa"/>
            <w:vMerge/>
          </w:tcPr>
          <w:p w14:paraId="333D15FB" w14:textId="77777777" w:rsidR="00A54407" w:rsidRPr="00A11E3C" w:rsidRDefault="00A54407" w:rsidP="002F7F66">
            <w:pPr>
              <w:rPr>
                <w:rFonts w:ascii="Arial" w:hAnsi="Arial" w:cs="Arial"/>
                <w:sz w:val="16"/>
                <w:szCs w:val="16"/>
              </w:rPr>
            </w:pPr>
          </w:p>
        </w:tc>
        <w:tc>
          <w:tcPr>
            <w:tcW w:w="1417" w:type="dxa"/>
          </w:tcPr>
          <w:p w14:paraId="4980FAA7" w14:textId="4DABF4EE" w:rsidR="00A54407" w:rsidRPr="00A11E3C" w:rsidRDefault="00A54407" w:rsidP="002F7F66">
            <w:pPr>
              <w:rPr>
                <w:rFonts w:ascii="Arial" w:hAnsi="Arial" w:cs="Arial"/>
                <w:sz w:val="16"/>
                <w:szCs w:val="16"/>
              </w:rPr>
            </w:pPr>
            <w:r w:rsidRPr="00A11E3C">
              <w:rPr>
                <w:rFonts w:ascii="Arial" w:hAnsi="Arial" w:cs="Arial"/>
                <w:sz w:val="16"/>
                <w:szCs w:val="16"/>
              </w:rPr>
              <w:t>COVID-19 Vaccine Janssen</w:t>
            </w:r>
          </w:p>
        </w:tc>
        <w:tc>
          <w:tcPr>
            <w:tcW w:w="1134" w:type="dxa"/>
            <w:vMerge/>
          </w:tcPr>
          <w:p w14:paraId="741CA28B" w14:textId="77777777" w:rsidR="00A54407" w:rsidRPr="00A11E3C" w:rsidRDefault="00A54407" w:rsidP="002F7F66">
            <w:pPr>
              <w:rPr>
                <w:rFonts w:ascii="Arial" w:hAnsi="Arial" w:cs="Arial"/>
                <w:sz w:val="16"/>
                <w:szCs w:val="16"/>
              </w:rPr>
            </w:pPr>
          </w:p>
        </w:tc>
        <w:tc>
          <w:tcPr>
            <w:tcW w:w="992" w:type="dxa"/>
            <w:vMerge/>
          </w:tcPr>
          <w:p w14:paraId="0994B273" w14:textId="77777777" w:rsidR="00A54407" w:rsidRPr="00A11E3C" w:rsidRDefault="00A54407" w:rsidP="002F7F66">
            <w:pPr>
              <w:jc w:val="center"/>
              <w:rPr>
                <w:rFonts w:ascii="Arial" w:hAnsi="Arial" w:cs="Arial"/>
                <w:sz w:val="16"/>
                <w:szCs w:val="16"/>
              </w:rPr>
            </w:pPr>
          </w:p>
        </w:tc>
        <w:tc>
          <w:tcPr>
            <w:tcW w:w="1528" w:type="dxa"/>
            <w:vMerge/>
          </w:tcPr>
          <w:p w14:paraId="288E944F" w14:textId="77777777" w:rsidR="00A54407" w:rsidRPr="00A11E3C" w:rsidRDefault="00A54407" w:rsidP="002F7F66">
            <w:pPr>
              <w:rPr>
                <w:rFonts w:ascii="Arial" w:hAnsi="Arial" w:cs="Arial"/>
                <w:sz w:val="16"/>
                <w:szCs w:val="16"/>
              </w:rPr>
            </w:pPr>
          </w:p>
        </w:tc>
        <w:tc>
          <w:tcPr>
            <w:tcW w:w="1294" w:type="dxa"/>
            <w:vMerge/>
          </w:tcPr>
          <w:p w14:paraId="00DC6CD3" w14:textId="77777777" w:rsidR="00A54407" w:rsidRPr="00A11E3C" w:rsidRDefault="00A54407" w:rsidP="002F7F66">
            <w:pPr>
              <w:rPr>
                <w:rFonts w:ascii="Arial" w:hAnsi="Arial" w:cs="Arial"/>
                <w:sz w:val="16"/>
                <w:szCs w:val="16"/>
              </w:rPr>
            </w:pPr>
          </w:p>
        </w:tc>
      </w:tr>
      <w:tr w:rsidR="00A54407" w:rsidRPr="00A11E3C" w14:paraId="00B09C59" w14:textId="77777777" w:rsidTr="002F7F66">
        <w:tc>
          <w:tcPr>
            <w:tcW w:w="1293" w:type="dxa"/>
            <w:vMerge/>
          </w:tcPr>
          <w:p w14:paraId="484B1453" w14:textId="77777777" w:rsidR="00A54407" w:rsidRPr="00175A1C" w:rsidRDefault="00A54407" w:rsidP="002F7F66">
            <w:pPr>
              <w:rPr>
                <w:rFonts w:ascii="Arial" w:hAnsi="Arial" w:cs="Arial"/>
                <w:b/>
                <w:sz w:val="16"/>
                <w:szCs w:val="16"/>
              </w:rPr>
            </w:pPr>
          </w:p>
        </w:tc>
        <w:tc>
          <w:tcPr>
            <w:tcW w:w="1396" w:type="dxa"/>
            <w:vMerge w:val="restart"/>
          </w:tcPr>
          <w:p w14:paraId="3CA81F6F" w14:textId="77777777" w:rsidR="00A54407" w:rsidRPr="00A11E3C" w:rsidRDefault="00A54407" w:rsidP="002F7F66">
            <w:pPr>
              <w:rPr>
                <w:rFonts w:ascii="Arial" w:hAnsi="Arial" w:cs="Arial"/>
                <w:sz w:val="16"/>
                <w:szCs w:val="16"/>
              </w:rPr>
            </w:pPr>
            <w:r w:rsidRPr="00A11E3C">
              <w:rPr>
                <w:rFonts w:ascii="Arial" w:hAnsi="Arial" w:cs="Arial"/>
                <w:sz w:val="16"/>
                <w:szCs w:val="16"/>
              </w:rPr>
              <w:t>COVID-19 Vaccine Janssen</w:t>
            </w:r>
          </w:p>
          <w:p w14:paraId="0357895A" w14:textId="26560907" w:rsidR="00A54407" w:rsidRPr="00A11E3C" w:rsidRDefault="00A54407" w:rsidP="002F7F66">
            <w:pPr>
              <w:rPr>
                <w:rFonts w:ascii="Arial" w:hAnsi="Arial" w:cs="Arial"/>
                <w:sz w:val="16"/>
                <w:szCs w:val="16"/>
              </w:rPr>
            </w:pPr>
          </w:p>
        </w:tc>
        <w:tc>
          <w:tcPr>
            <w:tcW w:w="1417" w:type="dxa"/>
          </w:tcPr>
          <w:p w14:paraId="503CE2F6" w14:textId="0698CB10" w:rsidR="00A54407" w:rsidRPr="00A54407" w:rsidRDefault="00A54407"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16"/>
                <w:szCs w:val="16"/>
              </w:rPr>
              <w:t>Optimierung der GI)</w:t>
            </w:r>
          </w:p>
        </w:tc>
        <w:tc>
          <w:tcPr>
            <w:tcW w:w="1134" w:type="dxa"/>
          </w:tcPr>
          <w:p w14:paraId="4ADBEA15" w14:textId="77777777" w:rsidR="00A54407" w:rsidRPr="00A11E3C" w:rsidRDefault="00A54407" w:rsidP="002F7F66">
            <w:pPr>
              <w:rPr>
                <w:rFonts w:ascii="Arial" w:hAnsi="Arial" w:cs="Arial"/>
                <w:sz w:val="16"/>
                <w:szCs w:val="16"/>
              </w:rPr>
            </w:pPr>
            <w:r w:rsidRPr="00A11E3C">
              <w:rPr>
                <w:rFonts w:ascii="Arial" w:hAnsi="Arial" w:cs="Arial"/>
                <w:sz w:val="16"/>
                <w:szCs w:val="16"/>
              </w:rPr>
              <w:t>Heterologes Impfschema</w:t>
            </w:r>
          </w:p>
        </w:tc>
        <w:tc>
          <w:tcPr>
            <w:tcW w:w="992" w:type="dxa"/>
          </w:tcPr>
          <w:p w14:paraId="71B004FD" w14:textId="77777777" w:rsidR="00A54407" w:rsidRPr="00A11E3C" w:rsidRDefault="00A54407" w:rsidP="002F7F66">
            <w:pPr>
              <w:jc w:val="center"/>
              <w:rPr>
                <w:rFonts w:ascii="Arial" w:hAnsi="Arial" w:cs="Arial"/>
                <w:sz w:val="16"/>
                <w:szCs w:val="16"/>
              </w:rPr>
            </w:pPr>
            <w:r w:rsidRPr="00A11E3C">
              <w:rPr>
                <w:rFonts w:ascii="Arial" w:hAnsi="Arial" w:cs="Arial"/>
                <w:sz w:val="16"/>
                <w:szCs w:val="16"/>
              </w:rPr>
              <w:t>Ab 4</w:t>
            </w:r>
          </w:p>
        </w:tc>
        <w:tc>
          <w:tcPr>
            <w:tcW w:w="1528" w:type="dxa"/>
          </w:tcPr>
          <w:p w14:paraId="08BC4431" w14:textId="07CF5680" w:rsidR="00A54407" w:rsidRPr="00A11E3C" w:rsidRDefault="00A54407"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294" w:type="dxa"/>
            <w:vMerge/>
          </w:tcPr>
          <w:p w14:paraId="3990BD08" w14:textId="77777777" w:rsidR="00A54407" w:rsidRPr="00A11E3C" w:rsidRDefault="00A54407" w:rsidP="002F7F66">
            <w:pPr>
              <w:rPr>
                <w:rFonts w:ascii="Arial" w:hAnsi="Arial" w:cs="Arial"/>
                <w:sz w:val="16"/>
                <w:szCs w:val="16"/>
              </w:rPr>
            </w:pPr>
          </w:p>
        </w:tc>
      </w:tr>
      <w:tr w:rsidR="00A54407" w:rsidRPr="00A11E3C" w14:paraId="2B93E21F" w14:textId="77777777" w:rsidTr="002F7F66">
        <w:tc>
          <w:tcPr>
            <w:tcW w:w="1293" w:type="dxa"/>
            <w:vMerge/>
          </w:tcPr>
          <w:p w14:paraId="126ABDE7" w14:textId="77777777" w:rsidR="00A54407" w:rsidRPr="00175A1C" w:rsidRDefault="00A54407" w:rsidP="002F7F66">
            <w:pPr>
              <w:rPr>
                <w:rFonts w:ascii="Arial" w:hAnsi="Arial" w:cs="Arial"/>
                <w:b/>
                <w:sz w:val="16"/>
                <w:szCs w:val="16"/>
              </w:rPr>
            </w:pPr>
          </w:p>
        </w:tc>
        <w:tc>
          <w:tcPr>
            <w:tcW w:w="1396" w:type="dxa"/>
            <w:vMerge/>
          </w:tcPr>
          <w:p w14:paraId="240409E8" w14:textId="7D3D8870" w:rsidR="00A54407" w:rsidRPr="00A11E3C" w:rsidRDefault="00A54407" w:rsidP="002F7F66">
            <w:pPr>
              <w:rPr>
                <w:rFonts w:ascii="Arial" w:hAnsi="Arial" w:cs="Arial"/>
                <w:sz w:val="16"/>
                <w:szCs w:val="16"/>
              </w:rPr>
            </w:pPr>
          </w:p>
        </w:tc>
        <w:tc>
          <w:tcPr>
            <w:tcW w:w="1417" w:type="dxa"/>
          </w:tcPr>
          <w:p w14:paraId="49FCD718" w14:textId="0D43FED8" w:rsidR="00A54407" w:rsidRPr="00A11E3C" w:rsidRDefault="00A54407" w:rsidP="002F7F66">
            <w:pPr>
              <w:rPr>
                <w:rFonts w:ascii="Arial" w:hAnsi="Arial" w:cs="Arial"/>
                <w:sz w:val="16"/>
                <w:szCs w:val="16"/>
              </w:rPr>
            </w:pPr>
            <w:proofErr w:type="spellStart"/>
            <w:r w:rsidRPr="00A11E3C">
              <w:rPr>
                <w:rFonts w:ascii="Arial" w:hAnsi="Arial" w:cs="Arial"/>
                <w:sz w:val="16"/>
                <w:szCs w:val="16"/>
              </w:rPr>
              <w:t>Spikevax</w:t>
            </w:r>
            <w:proofErr w:type="spellEnd"/>
            <w:r>
              <w:rPr>
                <w:rFonts w:ascii="Arial" w:hAnsi="Arial" w:cs="Arial"/>
                <w:sz w:val="22"/>
                <w:szCs w:val="22"/>
                <w:vertAlign w:val="superscript"/>
              </w:rPr>
              <w:t>®</w:t>
            </w:r>
            <w:r w:rsidRPr="00A11E3C">
              <w:rPr>
                <w:rFonts w:ascii="Arial" w:hAnsi="Arial" w:cs="Arial"/>
                <w:sz w:val="16"/>
                <w:szCs w:val="16"/>
              </w:rPr>
              <w:t xml:space="preserve"> (100µg)</w:t>
            </w:r>
            <w:r>
              <w:rPr>
                <w:rFonts w:ascii="Arial" w:hAnsi="Arial" w:cs="Arial"/>
                <w:sz w:val="16"/>
                <w:szCs w:val="16"/>
              </w:rPr>
              <w:t xml:space="preserve"> </w:t>
            </w:r>
            <w:r>
              <w:rPr>
                <w:rFonts w:ascii="Arial" w:hAnsi="Arial" w:cs="Arial"/>
                <w:sz w:val="22"/>
                <w:szCs w:val="22"/>
              </w:rPr>
              <w:t>(</w:t>
            </w:r>
            <w:r>
              <w:rPr>
                <w:rFonts w:ascii="Arial" w:hAnsi="Arial" w:cs="Arial"/>
                <w:sz w:val="16"/>
                <w:szCs w:val="16"/>
              </w:rPr>
              <w:t>Optimierung der GI)</w:t>
            </w:r>
          </w:p>
        </w:tc>
        <w:tc>
          <w:tcPr>
            <w:tcW w:w="1134" w:type="dxa"/>
          </w:tcPr>
          <w:p w14:paraId="03D492B2" w14:textId="77777777" w:rsidR="00A54407" w:rsidRPr="00A11E3C" w:rsidRDefault="00A54407" w:rsidP="002F7F66">
            <w:pPr>
              <w:rPr>
                <w:rFonts w:ascii="Arial" w:hAnsi="Arial" w:cs="Arial"/>
                <w:sz w:val="16"/>
                <w:szCs w:val="16"/>
              </w:rPr>
            </w:pPr>
            <w:r w:rsidRPr="00A11E3C">
              <w:rPr>
                <w:rFonts w:ascii="Arial" w:hAnsi="Arial" w:cs="Arial"/>
                <w:sz w:val="16"/>
                <w:szCs w:val="16"/>
              </w:rPr>
              <w:t>Heterologes Impfschema</w:t>
            </w:r>
          </w:p>
        </w:tc>
        <w:tc>
          <w:tcPr>
            <w:tcW w:w="992" w:type="dxa"/>
          </w:tcPr>
          <w:p w14:paraId="0D0C5FBA" w14:textId="77777777" w:rsidR="00A54407" w:rsidRPr="00A11E3C" w:rsidRDefault="00A54407" w:rsidP="002F7F66">
            <w:pPr>
              <w:jc w:val="center"/>
              <w:rPr>
                <w:rFonts w:ascii="Arial" w:hAnsi="Arial" w:cs="Arial"/>
                <w:sz w:val="16"/>
                <w:szCs w:val="16"/>
              </w:rPr>
            </w:pPr>
            <w:r w:rsidRPr="00A11E3C">
              <w:rPr>
                <w:rFonts w:ascii="Arial" w:hAnsi="Arial" w:cs="Arial"/>
                <w:sz w:val="16"/>
                <w:szCs w:val="16"/>
              </w:rPr>
              <w:t>Ab 4</w:t>
            </w:r>
          </w:p>
        </w:tc>
        <w:tc>
          <w:tcPr>
            <w:tcW w:w="1528" w:type="dxa"/>
          </w:tcPr>
          <w:p w14:paraId="2EC12ABA" w14:textId="2A62AC07" w:rsidR="00A54407" w:rsidRPr="00A11E3C" w:rsidRDefault="00A54407" w:rsidP="002F7F66">
            <w:pPr>
              <w:rPr>
                <w:rFonts w:ascii="Arial" w:hAnsi="Arial" w:cs="Arial"/>
                <w:sz w:val="16"/>
                <w:szCs w:val="16"/>
              </w:rPr>
            </w:pPr>
            <w:proofErr w:type="spellStart"/>
            <w:r w:rsidRPr="00A11E3C">
              <w:rPr>
                <w:rFonts w:ascii="Arial" w:hAnsi="Arial" w:cs="Arial"/>
                <w:sz w:val="16"/>
                <w:szCs w:val="16"/>
              </w:rPr>
              <w:t>Spikevax</w:t>
            </w:r>
            <w:proofErr w:type="spellEnd"/>
            <w:r>
              <w:rPr>
                <w:rFonts w:ascii="Arial" w:hAnsi="Arial" w:cs="Arial"/>
                <w:sz w:val="22"/>
                <w:szCs w:val="22"/>
                <w:vertAlign w:val="superscript"/>
              </w:rPr>
              <w:t>®</w:t>
            </w:r>
            <w:r w:rsidRPr="00A11E3C">
              <w:rPr>
                <w:rFonts w:ascii="Arial" w:hAnsi="Arial" w:cs="Arial"/>
                <w:sz w:val="16"/>
                <w:szCs w:val="16"/>
              </w:rPr>
              <w:t xml:space="preserve"> (50µg)</w:t>
            </w:r>
          </w:p>
        </w:tc>
        <w:tc>
          <w:tcPr>
            <w:tcW w:w="1294" w:type="dxa"/>
            <w:vMerge/>
          </w:tcPr>
          <w:p w14:paraId="4390F856" w14:textId="77777777" w:rsidR="00A54407" w:rsidRPr="00A11E3C" w:rsidRDefault="00A54407" w:rsidP="002F7F66">
            <w:pPr>
              <w:rPr>
                <w:rFonts w:ascii="Arial" w:hAnsi="Arial" w:cs="Arial"/>
                <w:sz w:val="16"/>
                <w:szCs w:val="16"/>
              </w:rPr>
            </w:pPr>
          </w:p>
        </w:tc>
      </w:tr>
      <w:tr w:rsidR="00A54407" w:rsidRPr="00A11E3C" w14:paraId="403EAF74" w14:textId="77777777" w:rsidTr="002F7F66">
        <w:tc>
          <w:tcPr>
            <w:tcW w:w="1293" w:type="dxa"/>
          </w:tcPr>
          <w:p w14:paraId="635681CC" w14:textId="77777777" w:rsidR="00A54407" w:rsidRPr="00175A1C" w:rsidRDefault="00A54407" w:rsidP="002F7F66">
            <w:pPr>
              <w:rPr>
                <w:rFonts w:ascii="Arial" w:hAnsi="Arial" w:cs="Arial"/>
                <w:b/>
                <w:sz w:val="16"/>
                <w:szCs w:val="16"/>
              </w:rPr>
            </w:pPr>
            <w:r w:rsidRPr="00175A1C">
              <w:rPr>
                <w:rFonts w:ascii="Arial" w:hAnsi="Arial" w:cs="Arial"/>
                <w:b/>
                <w:sz w:val="16"/>
                <w:szCs w:val="16"/>
              </w:rPr>
              <w:t>Schwangere jeden Alters</w:t>
            </w:r>
          </w:p>
        </w:tc>
        <w:tc>
          <w:tcPr>
            <w:tcW w:w="1396" w:type="dxa"/>
          </w:tcPr>
          <w:p w14:paraId="08BE5457" w14:textId="5FE2139D" w:rsidR="00A54407" w:rsidRPr="00A11E3C" w:rsidRDefault="00A54407"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417" w:type="dxa"/>
          </w:tcPr>
          <w:p w14:paraId="08B6504C" w14:textId="4C1785C0" w:rsidR="00A54407" w:rsidRPr="00A11E3C" w:rsidRDefault="00A54407"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134" w:type="dxa"/>
          </w:tcPr>
          <w:p w14:paraId="55331A0C" w14:textId="77777777" w:rsidR="00A54407" w:rsidRPr="00A11E3C" w:rsidRDefault="00A54407" w:rsidP="002F7F66">
            <w:pPr>
              <w:rPr>
                <w:rFonts w:ascii="Arial" w:hAnsi="Arial" w:cs="Arial"/>
                <w:sz w:val="16"/>
                <w:szCs w:val="16"/>
              </w:rPr>
            </w:pPr>
            <w:r w:rsidRPr="00A11E3C">
              <w:rPr>
                <w:rFonts w:ascii="Arial" w:hAnsi="Arial" w:cs="Arial"/>
                <w:sz w:val="16"/>
                <w:szCs w:val="16"/>
              </w:rPr>
              <w:t>mRNA</w:t>
            </w:r>
          </w:p>
        </w:tc>
        <w:tc>
          <w:tcPr>
            <w:tcW w:w="992" w:type="dxa"/>
          </w:tcPr>
          <w:p w14:paraId="247B1F2B" w14:textId="77777777" w:rsidR="00A54407" w:rsidRPr="00A11E3C" w:rsidRDefault="00A54407" w:rsidP="002F7F66">
            <w:pPr>
              <w:jc w:val="center"/>
              <w:rPr>
                <w:rFonts w:ascii="Arial" w:hAnsi="Arial" w:cs="Arial"/>
                <w:sz w:val="16"/>
                <w:szCs w:val="16"/>
              </w:rPr>
            </w:pPr>
            <w:r w:rsidRPr="00A11E3C">
              <w:rPr>
                <w:rFonts w:ascii="Arial" w:hAnsi="Arial" w:cs="Arial"/>
                <w:sz w:val="16"/>
                <w:szCs w:val="16"/>
              </w:rPr>
              <w:t>3-6</w:t>
            </w:r>
          </w:p>
        </w:tc>
        <w:tc>
          <w:tcPr>
            <w:tcW w:w="1528" w:type="dxa"/>
          </w:tcPr>
          <w:p w14:paraId="2267822D" w14:textId="2907A3A9" w:rsidR="00A54407" w:rsidRPr="00A11E3C" w:rsidRDefault="00A54407"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tc>
        <w:tc>
          <w:tcPr>
            <w:tcW w:w="1294" w:type="dxa"/>
            <w:vMerge/>
          </w:tcPr>
          <w:p w14:paraId="77F9ABBF" w14:textId="77777777" w:rsidR="00A54407" w:rsidRPr="00A11E3C" w:rsidRDefault="00A54407" w:rsidP="002F7F66">
            <w:pPr>
              <w:rPr>
                <w:rFonts w:ascii="Arial" w:hAnsi="Arial" w:cs="Arial"/>
                <w:sz w:val="16"/>
                <w:szCs w:val="16"/>
              </w:rPr>
            </w:pPr>
          </w:p>
        </w:tc>
      </w:tr>
      <w:tr w:rsidR="00A54407" w:rsidRPr="00A11E3C" w14:paraId="371CB67B" w14:textId="77777777" w:rsidTr="002F7F66">
        <w:tc>
          <w:tcPr>
            <w:tcW w:w="1293" w:type="dxa"/>
          </w:tcPr>
          <w:p w14:paraId="3FDDD2BA" w14:textId="77777777" w:rsidR="00A54407" w:rsidRPr="00175A1C" w:rsidRDefault="00A54407" w:rsidP="002F7F66">
            <w:pPr>
              <w:rPr>
                <w:rFonts w:ascii="Arial" w:hAnsi="Arial" w:cs="Arial"/>
                <w:b/>
                <w:sz w:val="16"/>
                <w:szCs w:val="16"/>
              </w:rPr>
            </w:pPr>
            <w:r w:rsidRPr="00175A1C">
              <w:rPr>
                <w:rFonts w:ascii="Arial" w:hAnsi="Arial" w:cs="Arial"/>
                <w:b/>
                <w:sz w:val="16"/>
                <w:szCs w:val="16"/>
              </w:rPr>
              <w:t>Personen, die einen nicht in der EU-zugelassenen Impfstoff erhalten haben</w:t>
            </w:r>
          </w:p>
        </w:tc>
        <w:tc>
          <w:tcPr>
            <w:tcW w:w="3947" w:type="dxa"/>
            <w:gridSpan w:val="3"/>
          </w:tcPr>
          <w:p w14:paraId="3BE9FE64" w14:textId="77777777" w:rsidR="00A54407" w:rsidRPr="00A11E3C" w:rsidRDefault="00A54407" w:rsidP="002F7F66">
            <w:pPr>
              <w:rPr>
                <w:rFonts w:ascii="Arial" w:hAnsi="Arial" w:cs="Arial"/>
                <w:sz w:val="16"/>
                <w:szCs w:val="16"/>
              </w:rPr>
            </w:pPr>
            <w:r w:rsidRPr="00A11E3C">
              <w:rPr>
                <w:rFonts w:ascii="Arial" w:hAnsi="Arial" w:cs="Arial"/>
                <w:sz w:val="16"/>
                <w:szCs w:val="16"/>
              </w:rPr>
              <w:t>Erneute Impfserie mit einem in der EU zugelassenen Impfstoff</w:t>
            </w:r>
          </w:p>
        </w:tc>
        <w:tc>
          <w:tcPr>
            <w:tcW w:w="992" w:type="dxa"/>
          </w:tcPr>
          <w:p w14:paraId="1AD10D7C" w14:textId="77777777" w:rsidR="00A54407" w:rsidRPr="00A11E3C" w:rsidRDefault="00A54407" w:rsidP="002F7F66">
            <w:pPr>
              <w:jc w:val="center"/>
              <w:rPr>
                <w:rFonts w:ascii="Arial" w:hAnsi="Arial" w:cs="Arial"/>
                <w:sz w:val="16"/>
                <w:szCs w:val="16"/>
              </w:rPr>
            </w:pPr>
            <w:r w:rsidRPr="00A11E3C">
              <w:rPr>
                <w:rFonts w:ascii="Arial" w:hAnsi="Arial" w:cs="Arial"/>
                <w:sz w:val="16"/>
                <w:szCs w:val="16"/>
              </w:rPr>
              <w:t>ab 4</w:t>
            </w:r>
          </w:p>
        </w:tc>
        <w:tc>
          <w:tcPr>
            <w:tcW w:w="1528" w:type="dxa"/>
          </w:tcPr>
          <w:p w14:paraId="60FF08A4" w14:textId="192139EF" w:rsidR="00A54407" w:rsidRPr="00A11E3C" w:rsidRDefault="00A54407" w:rsidP="002F7F66">
            <w:pPr>
              <w:rPr>
                <w:rFonts w:ascii="Arial" w:hAnsi="Arial" w:cs="Arial"/>
                <w:sz w:val="16"/>
                <w:szCs w:val="16"/>
              </w:rPr>
            </w:pPr>
            <w:r w:rsidRPr="00A11E3C">
              <w:rPr>
                <w:rFonts w:ascii="Arial" w:hAnsi="Arial" w:cs="Arial"/>
                <w:sz w:val="16"/>
                <w:szCs w:val="16"/>
              </w:rPr>
              <w:t>Comirnaty</w:t>
            </w:r>
            <w:r>
              <w:rPr>
                <w:rFonts w:ascii="Arial" w:hAnsi="Arial" w:cs="Arial"/>
                <w:sz w:val="22"/>
                <w:szCs w:val="22"/>
                <w:vertAlign w:val="superscript"/>
              </w:rPr>
              <w:t>®</w:t>
            </w:r>
          </w:p>
          <w:p w14:paraId="32FB5711" w14:textId="36567470" w:rsidR="00A54407" w:rsidRPr="00A11E3C" w:rsidRDefault="00A54407" w:rsidP="002F7F66">
            <w:pPr>
              <w:rPr>
                <w:rFonts w:ascii="Arial" w:hAnsi="Arial" w:cs="Arial"/>
                <w:sz w:val="16"/>
                <w:szCs w:val="16"/>
              </w:rPr>
            </w:pPr>
            <w:r>
              <w:rPr>
                <w:rFonts w:ascii="Arial" w:hAnsi="Arial" w:cs="Arial"/>
                <w:sz w:val="16"/>
                <w:szCs w:val="16"/>
              </w:rPr>
              <w:t>(≥ 12</w:t>
            </w:r>
            <w:r w:rsidRPr="00A11E3C">
              <w:rPr>
                <w:rFonts w:ascii="Arial" w:hAnsi="Arial" w:cs="Arial"/>
                <w:sz w:val="16"/>
                <w:szCs w:val="16"/>
              </w:rPr>
              <w:t xml:space="preserve">-jährige) oder </w:t>
            </w:r>
            <w:proofErr w:type="spellStart"/>
            <w:r w:rsidRPr="00A11E3C">
              <w:rPr>
                <w:rFonts w:ascii="Arial" w:hAnsi="Arial" w:cs="Arial"/>
                <w:sz w:val="16"/>
                <w:szCs w:val="16"/>
              </w:rPr>
              <w:t>Spikevax</w:t>
            </w:r>
            <w:proofErr w:type="spellEnd"/>
            <w:r>
              <w:rPr>
                <w:rFonts w:ascii="Arial" w:hAnsi="Arial" w:cs="Arial"/>
                <w:sz w:val="22"/>
                <w:szCs w:val="22"/>
                <w:vertAlign w:val="superscript"/>
              </w:rPr>
              <w:t>®</w:t>
            </w:r>
            <w:r w:rsidRPr="00A11E3C">
              <w:rPr>
                <w:rFonts w:ascii="Arial" w:hAnsi="Arial" w:cs="Arial"/>
                <w:sz w:val="16"/>
                <w:szCs w:val="16"/>
              </w:rPr>
              <w:t xml:space="preserve"> (50µg) (≥ 30-jährige)</w:t>
            </w:r>
          </w:p>
        </w:tc>
        <w:tc>
          <w:tcPr>
            <w:tcW w:w="1294" w:type="dxa"/>
            <w:vMerge/>
          </w:tcPr>
          <w:p w14:paraId="6F47F8B2" w14:textId="77777777" w:rsidR="00A54407" w:rsidRPr="00A11E3C" w:rsidRDefault="00A54407" w:rsidP="002F7F66">
            <w:pPr>
              <w:rPr>
                <w:rFonts w:ascii="Arial" w:hAnsi="Arial" w:cs="Arial"/>
                <w:sz w:val="16"/>
                <w:szCs w:val="16"/>
              </w:rPr>
            </w:pPr>
          </w:p>
        </w:tc>
      </w:tr>
    </w:tbl>
    <w:p w14:paraId="55661F78" w14:textId="77777777" w:rsidR="00D2527D" w:rsidRDefault="00D2527D" w:rsidP="00566320">
      <w:pPr>
        <w:rPr>
          <w:rFonts w:ascii="Arial" w:hAnsi="Arial" w:cs="Arial"/>
          <w:b/>
          <w:sz w:val="22"/>
          <w:szCs w:val="22"/>
        </w:rPr>
      </w:pPr>
    </w:p>
    <w:p w14:paraId="38230EDE" w14:textId="77777777" w:rsidR="007F742E" w:rsidRPr="007F742E" w:rsidRDefault="007F742E" w:rsidP="007F742E">
      <w:pPr>
        <w:rPr>
          <w:rFonts w:ascii="Arial" w:hAnsi="Arial"/>
          <w:color w:val="000000"/>
          <w:sz w:val="22"/>
        </w:rPr>
      </w:pPr>
      <w:r>
        <w:rPr>
          <w:rFonts w:ascii="Arial" w:hAnsi="Arial" w:cs="Arial"/>
          <w:sz w:val="22"/>
          <w:szCs w:val="22"/>
        </w:rPr>
        <w:t xml:space="preserve">Die STIKO empfiehlt den Impfstoff </w:t>
      </w:r>
      <w:proofErr w:type="spellStart"/>
      <w:r>
        <w:rPr>
          <w:rFonts w:ascii="Arial" w:hAnsi="Arial" w:cs="Arial"/>
          <w:sz w:val="22"/>
          <w:szCs w:val="22"/>
        </w:rPr>
        <w:t>Nuvaxovid</w:t>
      </w:r>
      <w:proofErr w:type="spellEnd"/>
      <w:r w:rsidRPr="00D2527D">
        <w:rPr>
          <w:rFonts w:ascii="Arial" w:hAnsi="Arial" w:cs="Arial"/>
          <w:sz w:val="22"/>
          <w:szCs w:val="22"/>
          <w:vertAlign w:val="superscript"/>
        </w:rPr>
        <w:t>®</w:t>
      </w:r>
      <w:r>
        <w:rPr>
          <w:rFonts w:ascii="Arial" w:hAnsi="Arial" w:cs="Arial"/>
          <w:sz w:val="22"/>
          <w:szCs w:val="22"/>
        </w:rPr>
        <w:t xml:space="preserve"> zur Grundimmunisierung für Personen ab 18 Jahren. Für die Grundimmunisierung ist ein Abstand von mindestens 3 Wochen zwischen der Erst- und der Zweitimpfung vorgesehen. </w:t>
      </w:r>
      <w:r w:rsidRPr="00FE7203">
        <w:rPr>
          <w:rFonts w:ascii="Arial" w:hAnsi="Arial" w:cs="Arial"/>
          <w:sz w:val="22"/>
          <w:szCs w:val="22"/>
        </w:rPr>
        <w:t xml:space="preserve">Die STIKO stellt fest, dass die Datenlage zu </w:t>
      </w:r>
      <w:proofErr w:type="spellStart"/>
      <w:r w:rsidRPr="00FE7203">
        <w:rPr>
          <w:rFonts w:ascii="Arial" w:hAnsi="Arial" w:cs="Arial"/>
          <w:sz w:val="22"/>
          <w:szCs w:val="22"/>
        </w:rPr>
        <w:t>Nuvaxovid</w:t>
      </w:r>
      <w:proofErr w:type="spellEnd"/>
      <w:r w:rsidRPr="007F742E">
        <w:rPr>
          <w:rFonts w:ascii="Arial" w:hAnsi="Arial" w:cs="Arial"/>
          <w:sz w:val="22"/>
          <w:szCs w:val="22"/>
          <w:vertAlign w:val="superscript"/>
        </w:rPr>
        <w:t>®</w:t>
      </w:r>
      <w:r w:rsidRPr="00FE7203">
        <w:rPr>
          <w:rFonts w:ascii="Arial" w:hAnsi="Arial" w:cs="Arial"/>
          <w:sz w:val="22"/>
          <w:szCs w:val="22"/>
        </w:rPr>
        <w:t xml:space="preserve"> noch limitiert ist.</w:t>
      </w:r>
    </w:p>
    <w:p w14:paraId="73F34F89" w14:textId="77777777" w:rsidR="00175A1C" w:rsidRDefault="00175A1C">
      <w:pPr>
        <w:rPr>
          <w:rFonts w:ascii="Arial" w:hAnsi="Arial" w:cs="Arial"/>
          <w:b/>
          <w:sz w:val="22"/>
          <w:szCs w:val="22"/>
        </w:rPr>
      </w:pPr>
      <w:r>
        <w:rPr>
          <w:rFonts w:ascii="Arial" w:hAnsi="Arial" w:cs="Arial"/>
          <w:b/>
          <w:sz w:val="22"/>
          <w:szCs w:val="22"/>
        </w:rPr>
        <w:br w:type="page"/>
      </w:r>
    </w:p>
    <w:p w14:paraId="37D52883" w14:textId="2C41D0C8" w:rsidR="00344BBC" w:rsidRPr="00175A1C" w:rsidRDefault="00D2527D" w:rsidP="007F742E">
      <w:pPr>
        <w:pStyle w:val="berschrift1"/>
        <w:pBdr>
          <w:top w:val="none" w:sz="0" w:space="0" w:color="auto"/>
          <w:left w:val="none" w:sz="0" w:space="0" w:color="auto"/>
          <w:bottom w:val="none" w:sz="0" w:space="0" w:color="auto"/>
          <w:right w:val="none" w:sz="0" w:space="0" w:color="auto"/>
        </w:pBdr>
        <w:spacing w:after="60"/>
        <w:ind w:left="709" w:hanging="709"/>
        <w:jc w:val="left"/>
        <w:rPr>
          <w:rFonts w:cs="Arial"/>
          <w:b w:val="0"/>
          <w:szCs w:val="22"/>
        </w:rPr>
      </w:pPr>
      <w:bookmarkStart w:id="5" w:name="_Toc95207185"/>
      <w:r w:rsidRPr="00175A1C">
        <w:rPr>
          <w:rFonts w:cs="Arial"/>
          <w:szCs w:val="22"/>
        </w:rPr>
        <w:lastRenderedPageBreak/>
        <w:t>4.2</w:t>
      </w:r>
      <w:r w:rsidRPr="00175A1C">
        <w:rPr>
          <w:rFonts w:cs="Arial"/>
          <w:szCs w:val="22"/>
        </w:rPr>
        <w:tab/>
      </w:r>
      <w:r w:rsidR="00344BBC" w:rsidRPr="00175A1C">
        <w:rPr>
          <w:rStyle w:val="ABDAHead111pt"/>
          <w:b/>
        </w:rPr>
        <w:t>Impfstoffauswahl zur Impfung durch den Apotheker</w:t>
      </w:r>
      <w:r w:rsidR="004D6AD3" w:rsidRPr="00175A1C">
        <w:rPr>
          <w:rStyle w:val="ABDAHead111pt"/>
          <w:b/>
        </w:rPr>
        <w:t xml:space="preserve"> anhand der STIKO-Empfehlungen</w:t>
      </w:r>
      <w:bookmarkEnd w:id="5"/>
    </w:p>
    <w:p w14:paraId="507C99CF" w14:textId="28CB696B" w:rsidR="00CD0787" w:rsidRDefault="00D2527D" w:rsidP="00566320">
      <w:pPr>
        <w:rPr>
          <w:rFonts w:ascii="Arial" w:hAnsi="Arial" w:cs="Arial"/>
          <w:b/>
          <w:sz w:val="22"/>
          <w:szCs w:val="22"/>
        </w:rPr>
      </w:pPr>
      <w:r>
        <w:rPr>
          <w:rFonts w:ascii="Arial" w:hAnsi="Arial" w:cs="Arial"/>
          <w:b/>
          <w:sz w:val="22"/>
          <w:szCs w:val="22"/>
        </w:rPr>
        <w:t>Auswahl</w:t>
      </w:r>
      <w:r w:rsidR="00965907">
        <w:rPr>
          <w:rFonts w:ascii="Arial" w:hAnsi="Arial" w:cs="Arial"/>
          <w:b/>
          <w:sz w:val="22"/>
          <w:szCs w:val="22"/>
        </w:rPr>
        <w:t xml:space="preserve"> der </w:t>
      </w:r>
      <w:r w:rsidR="00566320">
        <w:rPr>
          <w:rFonts w:ascii="Arial" w:hAnsi="Arial" w:cs="Arial"/>
          <w:b/>
          <w:sz w:val="22"/>
          <w:szCs w:val="22"/>
        </w:rPr>
        <w:t>1. Impfstoffdosis</w:t>
      </w:r>
    </w:p>
    <w:tbl>
      <w:tblPr>
        <w:tblStyle w:val="Tabellenraster"/>
        <w:tblW w:w="0" w:type="auto"/>
        <w:tblLook w:val="04A0" w:firstRow="1" w:lastRow="0" w:firstColumn="1" w:lastColumn="0" w:noHBand="0" w:noVBand="1"/>
      </w:tblPr>
      <w:tblGrid>
        <w:gridCol w:w="9054"/>
      </w:tblGrid>
      <w:tr w:rsidR="00566320" w14:paraId="127EF9F1" w14:textId="77777777" w:rsidTr="00C407E2">
        <w:tc>
          <w:tcPr>
            <w:tcW w:w="9054" w:type="dxa"/>
          </w:tcPr>
          <w:p w14:paraId="41CB0C47" w14:textId="229AF25B" w:rsidR="00566320" w:rsidRPr="00204314" w:rsidRDefault="00996F5B" w:rsidP="00C407E2">
            <w:pPr>
              <w:spacing w:before="60" w:after="60"/>
              <w:rPr>
                <w:rFonts w:ascii="Arial" w:hAnsi="Arial" w:cs="Arial"/>
                <w:b/>
                <w:sz w:val="22"/>
                <w:szCs w:val="22"/>
              </w:rPr>
            </w:pPr>
            <w:r>
              <w:rPr>
                <w:rFonts w:ascii="Arial" w:hAnsi="Arial" w:cs="Arial"/>
                <w:b/>
                <w:sz w:val="22"/>
                <w:szCs w:val="22"/>
              </w:rPr>
              <w:t>Patienten ≥ 12 - 17</w:t>
            </w:r>
            <w:r w:rsidR="00566320">
              <w:rPr>
                <w:rFonts w:ascii="Arial" w:hAnsi="Arial" w:cs="Arial"/>
                <w:b/>
                <w:sz w:val="22"/>
                <w:szCs w:val="22"/>
              </w:rPr>
              <w:t xml:space="preserve"> Jahre</w:t>
            </w:r>
            <w:r w:rsidR="00566320" w:rsidRPr="00204314">
              <w:rPr>
                <w:rFonts w:ascii="Arial" w:hAnsi="Arial" w:cs="Arial"/>
                <w:b/>
                <w:sz w:val="22"/>
                <w:szCs w:val="22"/>
              </w:rPr>
              <w:t>:</w:t>
            </w:r>
          </w:p>
          <w:p w14:paraId="25A2D86F" w14:textId="7BB3242C" w:rsidR="00566320" w:rsidRDefault="000C4BF4"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 xml:space="preserve">Ausschließlich </w:t>
            </w:r>
            <w:r w:rsidR="00566320">
              <w:rPr>
                <w:rFonts w:ascii="Arial" w:hAnsi="Arial" w:cs="Arial"/>
                <w:sz w:val="22"/>
                <w:szCs w:val="22"/>
              </w:rPr>
              <w:t>Comirnaty</w:t>
            </w:r>
            <w:r w:rsidR="00D305B3">
              <w:rPr>
                <w:rFonts w:ascii="Arial" w:hAnsi="Arial" w:cs="Arial"/>
                <w:sz w:val="22"/>
                <w:szCs w:val="22"/>
                <w:vertAlign w:val="superscript"/>
              </w:rPr>
              <w:t>®</w:t>
            </w:r>
            <w:r w:rsidR="00566320">
              <w:rPr>
                <w:rFonts w:ascii="Arial" w:hAnsi="Arial" w:cs="Arial"/>
                <w:sz w:val="22"/>
                <w:szCs w:val="22"/>
              </w:rPr>
              <w:t xml:space="preserve"> </w:t>
            </w:r>
          </w:p>
          <w:p w14:paraId="29256482" w14:textId="77777777" w:rsidR="00996F5B" w:rsidRPr="00204314" w:rsidRDefault="00996F5B" w:rsidP="00996F5B">
            <w:pPr>
              <w:spacing w:before="60" w:after="60"/>
              <w:rPr>
                <w:rFonts w:ascii="Arial" w:hAnsi="Arial" w:cs="Arial"/>
                <w:b/>
                <w:sz w:val="22"/>
                <w:szCs w:val="22"/>
              </w:rPr>
            </w:pPr>
            <w:r>
              <w:rPr>
                <w:rFonts w:ascii="Arial" w:hAnsi="Arial" w:cs="Arial"/>
                <w:b/>
                <w:sz w:val="22"/>
                <w:szCs w:val="22"/>
              </w:rPr>
              <w:t>Patienten ≥ 18 - 29 Jahre</w:t>
            </w:r>
            <w:r w:rsidRPr="00204314">
              <w:rPr>
                <w:rFonts w:ascii="Arial" w:hAnsi="Arial" w:cs="Arial"/>
                <w:b/>
                <w:sz w:val="22"/>
                <w:szCs w:val="22"/>
              </w:rPr>
              <w:t>:</w:t>
            </w:r>
          </w:p>
          <w:p w14:paraId="1A8DA433" w14:textId="549F8750" w:rsidR="00996F5B" w:rsidRDefault="00996F5B"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Comirnaty</w:t>
            </w:r>
            <w:r>
              <w:rPr>
                <w:rFonts w:ascii="Arial" w:hAnsi="Arial" w:cs="Arial"/>
                <w:sz w:val="22"/>
                <w:szCs w:val="22"/>
                <w:vertAlign w:val="superscript"/>
              </w:rPr>
              <w:t>®</w:t>
            </w:r>
            <w:r>
              <w:rPr>
                <w:rFonts w:ascii="Arial" w:hAnsi="Arial" w:cs="Arial"/>
                <w:sz w:val="22"/>
                <w:szCs w:val="22"/>
              </w:rPr>
              <w:t xml:space="preserve"> </w:t>
            </w:r>
          </w:p>
          <w:p w14:paraId="0716D997" w14:textId="0F49BA69" w:rsidR="00994551" w:rsidRDefault="00994551" w:rsidP="0063077A">
            <w:pPr>
              <w:pStyle w:val="Listenabsatz"/>
              <w:numPr>
                <w:ilvl w:val="0"/>
                <w:numId w:val="3"/>
              </w:numPr>
              <w:spacing w:before="60" w:after="60"/>
              <w:ind w:left="316" w:hanging="284"/>
              <w:contextualSpacing w:val="0"/>
              <w:rPr>
                <w:rFonts w:ascii="Arial" w:hAnsi="Arial" w:cs="Arial"/>
                <w:sz w:val="22"/>
                <w:szCs w:val="22"/>
              </w:rPr>
            </w:pPr>
            <w:proofErr w:type="spellStart"/>
            <w:r>
              <w:rPr>
                <w:rFonts w:ascii="Arial" w:hAnsi="Arial" w:cs="Arial"/>
                <w:sz w:val="22"/>
                <w:szCs w:val="22"/>
              </w:rPr>
              <w:t>Nuvaxovid</w:t>
            </w:r>
            <w:proofErr w:type="spellEnd"/>
            <w:r>
              <w:rPr>
                <w:rFonts w:ascii="Arial" w:hAnsi="Arial" w:cs="Arial"/>
                <w:sz w:val="22"/>
                <w:szCs w:val="22"/>
                <w:vertAlign w:val="superscript"/>
              </w:rPr>
              <w:t>®</w:t>
            </w:r>
          </w:p>
          <w:p w14:paraId="3F36D751" w14:textId="59C701A9" w:rsidR="00566320" w:rsidRDefault="00566320" w:rsidP="00566320">
            <w:pPr>
              <w:spacing w:before="60" w:after="60"/>
              <w:rPr>
                <w:rFonts w:ascii="Arial" w:hAnsi="Arial" w:cs="Arial"/>
                <w:b/>
                <w:sz w:val="22"/>
                <w:szCs w:val="22"/>
              </w:rPr>
            </w:pPr>
            <w:r w:rsidRPr="00204314">
              <w:rPr>
                <w:rFonts w:ascii="Arial" w:hAnsi="Arial" w:cs="Arial"/>
                <w:b/>
                <w:sz w:val="22"/>
                <w:szCs w:val="22"/>
              </w:rPr>
              <w:t xml:space="preserve">Patienten </w:t>
            </w:r>
            <w:r>
              <w:rPr>
                <w:rFonts w:ascii="Arial" w:hAnsi="Arial" w:cs="Arial"/>
                <w:b/>
                <w:sz w:val="22"/>
                <w:szCs w:val="22"/>
              </w:rPr>
              <w:t>≥ 30 - 59 Jahre</w:t>
            </w:r>
          </w:p>
          <w:p w14:paraId="33223C71" w14:textId="4429804A" w:rsidR="00566320" w:rsidRDefault="00566320"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Comirnaty</w:t>
            </w:r>
            <w:r w:rsidR="00942633">
              <w:rPr>
                <w:rFonts w:ascii="Arial" w:hAnsi="Arial" w:cs="Arial"/>
                <w:sz w:val="22"/>
                <w:szCs w:val="22"/>
                <w:vertAlign w:val="superscript"/>
              </w:rPr>
              <w:t>®</w:t>
            </w:r>
            <w:r>
              <w:rPr>
                <w:rFonts w:ascii="Arial" w:hAnsi="Arial" w:cs="Arial"/>
                <w:sz w:val="22"/>
                <w:szCs w:val="22"/>
              </w:rPr>
              <w:t xml:space="preserve"> </w:t>
            </w:r>
          </w:p>
          <w:p w14:paraId="24B836CD" w14:textId="7B44B6C8" w:rsidR="00566320" w:rsidRDefault="00566320" w:rsidP="0063077A">
            <w:pPr>
              <w:pStyle w:val="Listenabsatz"/>
              <w:numPr>
                <w:ilvl w:val="0"/>
                <w:numId w:val="3"/>
              </w:numPr>
              <w:spacing w:before="60" w:after="60"/>
              <w:ind w:left="316" w:hanging="284"/>
              <w:contextualSpacing w:val="0"/>
              <w:rPr>
                <w:rFonts w:ascii="Arial" w:hAnsi="Arial" w:cs="Arial"/>
                <w:sz w:val="22"/>
                <w:szCs w:val="22"/>
              </w:rPr>
            </w:pPr>
            <w:proofErr w:type="spellStart"/>
            <w:r>
              <w:rPr>
                <w:rFonts w:ascii="Arial" w:hAnsi="Arial" w:cs="Arial"/>
                <w:sz w:val="22"/>
                <w:szCs w:val="22"/>
              </w:rPr>
              <w:t>Spikevax</w:t>
            </w:r>
            <w:proofErr w:type="spellEnd"/>
            <w:r w:rsidR="00942633">
              <w:rPr>
                <w:rFonts w:ascii="Arial" w:hAnsi="Arial" w:cs="Arial"/>
                <w:sz w:val="22"/>
                <w:szCs w:val="22"/>
                <w:vertAlign w:val="superscript"/>
              </w:rPr>
              <w:t>®</w:t>
            </w:r>
            <w:r>
              <w:rPr>
                <w:rFonts w:ascii="Arial" w:hAnsi="Arial" w:cs="Arial"/>
                <w:sz w:val="22"/>
                <w:szCs w:val="22"/>
              </w:rPr>
              <w:t xml:space="preserve"> (100µg)</w:t>
            </w:r>
          </w:p>
          <w:p w14:paraId="1624FF55" w14:textId="7B447AF2" w:rsidR="00994551" w:rsidRPr="00994551" w:rsidRDefault="00994551" w:rsidP="0063077A">
            <w:pPr>
              <w:pStyle w:val="Listenabsatz"/>
              <w:numPr>
                <w:ilvl w:val="0"/>
                <w:numId w:val="3"/>
              </w:numPr>
              <w:spacing w:before="60" w:after="60"/>
              <w:ind w:left="316" w:hanging="284"/>
              <w:contextualSpacing w:val="0"/>
              <w:rPr>
                <w:rFonts w:ascii="Arial" w:hAnsi="Arial" w:cs="Arial"/>
                <w:sz w:val="22"/>
                <w:szCs w:val="22"/>
              </w:rPr>
            </w:pPr>
            <w:proofErr w:type="spellStart"/>
            <w:r>
              <w:rPr>
                <w:rFonts w:ascii="Arial" w:hAnsi="Arial" w:cs="Arial"/>
                <w:sz w:val="22"/>
                <w:szCs w:val="22"/>
              </w:rPr>
              <w:t>Nuvaxovid</w:t>
            </w:r>
            <w:proofErr w:type="spellEnd"/>
            <w:r>
              <w:rPr>
                <w:rFonts w:ascii="Arial" w:hAnsi="Arial" w:cs="Arial"/>
                <w:sz w:val="22"/>
                <w:szCs w:val="22"/>
                <w:vertAlign w:val="superscript"/>
              </w:rPr>
              <w:t>®</w:t>
            </w:r>
          </w:p>
          <w:p w14:paraId="22A8C154" w14:textId="69DC1711" w:rsidR="00566320" w:rsidRPr="00335698" w:rsidRDefault="00566320" w:rsidP="00C407E2">
            <w:pPr>
              <w:spacing w:before="60" w:after="60"/>
              <w:rPr>
                <w:rFonts w:ascii="Arial" w:hAnsi="Arial" w:cs="Arial"/>
                <w:b/>
                <w:sz w:val="22"/>
                <w:szCs w:val="22"/>
              </w:rPr>
            </w:pPr>
            <w:r>
              <w:rPr>
                <w:rFonts w:ascii="Arial" w:hAnsi="Arial" w:cs="Arial"/>
                <w:b/>
                <w:sz w:val="22"/>
                <w:szCs w:val="22"/>
              </w:rPr>
              <w:t>Patienten ≥ 60 Jahre</w:t>
            </w:r>
          </w:p>
          <w:p w14:paraId="03993003" w14:textId="2FB4D63B" w:rsidR="00566320" w:rsidRDefault="00566320"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Comirnaty</w:t>
            </w:r>
            <w:r w:rsidR="00942633">
              <w:rPr>
                <w:rFonts w:ascii="Arial" w:hAnsi="Arial" w:cs="Arial"/>
                <w:sz w:val="22"/>
                <w:szCs w:val="22"/>
                <w:vertAlign w:val="superscript"/>
              </w:rPr>
              <w:t>®</w:t>
            </w:r>
            <w:r>
              <w:rPr>
                <w:rFonts w:ascii="Arial" w:hAnsi="Arial" w:cs="Arial"/>
                <w:sz w:val="22"/>
                <w:szCs w:val="22"/>
              </w:rPr>
              <w:t xml:space="preserve"> </w:t>
            </w:r>
          </w:p>
          <w:p w14:paraId="26D3A567" w14:textId="34097005" w:rsidR="00566320" w:rsidRDefault="00566320" w:rsidP="0063077A">
            <w:pPr>
              <w:pStyle w:val="Listenabsatz"/>
              <w:numPr>
                <w:ilvl w:val="0"/>
                <w:numId w:val="3"/>
              </w:numPr>
              <w:spacing w:before="60" w:after="60"/>
              <w:ind w:left="316" w:hanging="284"/>
              <w:contextualSpacing w:val="0"/>
              <w:rPr>
                <w:rFonts w:ascii="Arial" w:hAnsi="Arial" w:cs="Arial"/>
                <w:sz w:val="22"/>
                <w:szCs w:val="22"/>
              </w:rPr>
            </w:pPr>
            <w:proofErr w:type="spellStart"/>
            <w:r>
              <w:rPr>
                <w:rFonts w:ascii="Arial" w:hAnsi="Arial" w:cs="Arial"/>
                <w:sz w:val="22"/>
                <w:szCs w:val="22"/>
              </w:rPr>
              <w:t>Spikevax</w:t>
            </w:r>
            <w:proofErr w:type="spellEnd"/>
            <w:r w:rsidR="00942633">
              <w:rPr>
                <w:rFonts w:ascii="Arial" w:hAnsi="Arial" w:cs="Arial"/>
                <w:sz w:val="22"/>
                <w:szCs w:val="22"/>
                <w:vertAlign w:val="superscript"/>
              </w:rPr>
              <w:t>®</w:t>
            </w:r>
            <w:r>
              <w:rPr>
                <w:rFonts w:ascii="Arial" w:hAnsi="Arial" w:cs="Arial"/>
                <w:sz w:val="22"/>
                <w:szCs w:val="22"/>
              </w:rPr>
              <w:t xml:space="preserve"> (100µg)</w:t>
            </w:r>
          </w:p>
          <w:p w14:paraId="691B3340" w14:textId="194FD293" w:rsidR="00994551" w:rsidRDefault="00994551" w:rsidP="0063077A">
            <w:pPr>
              <w:pStyle w:val="Listenabsatz"/>
              <w:numPr>
                <w:ilvl w:val="0"/>
                <w:numId w:val="3"/>
              </w:numPr>
              <w:spacing w:before="60" w:after="60"/>
              <w:ind w:left="316" w:hanging="284"/>
              <w:contextualSpacing w:val="0"/>
              <w:rPr>
                <w:rFonts w:ascii="Arial" w:hAnsi="Arial" w:cs="Arial"/>
                <w:sz w:val="22"/>
                <w:szCs w:val="22"/>
              </w:rPr>
            </w:pPr>
            <w:proofErr w:type="spellStart"/>
            <w:r>
              <w:rPr>
                <w:rFonts w:ascii="Arial" w:hAnsi="Arial" w:cs="Arial"/>
                <w:sz w:val="22"/>
                <w:szCs w:val="22"/>
              </w:rPr>
              <w:t>Nuvaxovid</w:t>
            </w:r>
            <w:proofErr w:type="spellEnd"/>
            <w:r>
              <w:rPr>
                <w:rFonts w:ascii="Arial" w:hAnsi="Arial" w:cs="Arial"/>
                <w:sz w:val="22"/>
                <w:szCs w:val="22"/>
                <w:vertAlign w:val="superscript"/>
              </w:rPr>
              <w:t>®</w:t>
            </w:r>
          </w:p>
          <w:p w14:paraId="3107C78B" w14:textId="338230F6" w:rsidR="00994551" w:rsidRPr="00994551" w:rsidRDefault="00344BBC"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COVID-19-Vaccine Jan</w:t>
            </w:r>
            <w:r w:rsidR="003C198E">
              <w:rPr>
                <w:rFonts w:ascii="Arial" w:hAnsi="Arial" w:cs="Arial"/>
                <w:sz w:val="22"/>
                <w:szCs w:val="22"/>
              </w:rPr>
              <w:t>s</w:t>
            </w:r>
            <w:r>
              <w:rPr>
                <w:rFonts w:ascii="Arial" w:hAnsi="Arial" w:cs="Arial"/>
                <w:sz w:val="22"/>
                <w:szCs w:val="22"/>
              </w:rPr>
              <w:t>sen</w:t>
            </w:r>
          </w:p>
        </w:tc>
      </w:tr>
    </w:tbl>
    <w:p w14:paraId="2C473FE2" w14:textId="4FCC7D13" w:rsidR="00566320" w:rsidRDefault="00566320" w:rsidP="00566320">
      <w:pPr>
        <w:rPr>
          <w:rFonts w:ascii="Arial" w:hAnsi="Arial" w:cs="Arial"/>
          <w:sz w:val="22"/>
          <w:szCs w:val="22"/>
        </w:rPr>
      </w:pPr>
    </w:p>
    <w:p w14:paraId="1587FA30" w14:textId="77777777" w:rsidR="00D2527D" w:rsidRPr="004E6292" w:rsidRDefault="00D2527D" w:rsidP="00566320">
      <w:pPr>
        <w:rPr>
          <w:rFonts w:ascii="Arial" w:hAnsi="Arial" w:cs="Arial"/>
          <w:sz w:val="22"/>
          <w:szCs w:val="22"/>
        </w:rPr>
      </w:pPr>
    </w:p>
    <w:p w14:paraId="5B04E950" w14:textId="2C9E69CE" w:rsidR="00566320" w:rsidRDefault="00C407E2" w:rsidP="00190992">
      <w:pPr>
        <w:rPr>
          <w:rFonts w:ascii="Arial" w:hAnsi="Arial" w:cs="Arial"/>
          <w:sz w:val="22"/>
          <w:szCs w:val="22"/>
        </w:rPr>
      </w:pPr>
      <w:r>
        <w:rPr>
          <w:rFonts w:ascii="Arial" w:hAnsi="Arial" w:cs="Arial"/>
          <w:b/>
          <w:sz w:val="22"/>
          <w:szCs w:val="22"/>
        </w:rPr>
        <w:t xml:space="preserve">Wahl der </w:t>
      </w:r>
      <w:r w:rsidR="00566320">
        <w:rPr>
          <w:rFonts w:ascii="Arial" w:hAnsi="Arial" w:cs="Arial"/>
          <w:b/>
          <w:sz w:val="22"/>
          <w:szCs w:val="22"/>
        </w:rPr>
        <w:t>2. Impfstoffdosis</w:t>
      </w:r>
      <w:r w:rsidR="00942633">
        <w:rPr>
          <w:rFonts w:ascii="Arial" w:hAnsi="Arial" w:cs="Arial"/>
          <w:b/>
          <w:sz w:val="22"/>
          <w:szCs w:val="22"/>
        </w:rPr>
        <w:t xml:space="preserve"> (ISD)</w:t>
      </w:r>
    </w:p>
    <w:tbl>
      <w:tblPr>
        <w:tblStyle w:val="Tabellenraster"/>
        <w:tblW w:w="0" w:type="auto"/>
        <w:tblLook w:val="04A0" w:firstRow="1" w:lastRow="0" w:firstColumn="1" w:lastColumn="0" w:noHBand="0" w:noVBand="1"/>
      </w:tblPr>
      <w:tblGrid>
        <w:gridCol w:w="9054"/>
      </w:tblGrid>
      <w:tr w:rsidR="00566320" w14:paraId="086975A3" w14:textId="77777777" w:rsidTr="00C407E2">
        <w:tc>
          <w:tcPr>
            <w:tcW w:w="9054" w:type="dxa"/>
          </w:tcPr>
          <w:p w14:paraId="66778C4F" w14:textId="311ACC66" w:rsidR="00566320" w:rsidRPr="00204314" w:rsidRDefault="00996F5B" w:rsidP="00C407E2">
            <w:pPr>
              <w:spacing w:before="60" w:after="60"/>
              <w:rPr>
                <w:rFonts w:ascii="Arial" w:hAnsi="Arial" w:cs="Arial"/>
                <w:b/>
                <w:sz w:val="22"/>
                <w:szCs w:val="22"/>
              </w:rPr>
            </w:pPr>
            <w:r>
              <w:rPr>
                <w:rFonts w:ascii="Arial" w:hAnsi="Arial" w:cs="Arial"/>
                <w:b/>
                <w:sz w:val="22"/>
                <w:szCs w:val="22"/>
              </w:rPr>
              <w:t>Patienten ≥ 12 - 18</w:t>
            </w:r>
            <w:r w:rsidR="00566320">
              <w:rPr>
                <w:rFonts w:ascii="Arial" w:hAnsi="Arial" w:cs="Arial"/>
                <w:b/>
                <w:sz w:val="22"/>
                <w:szCs w:val="22"/>
              </w:rPr>
              <w:t xml:space="preserve"> Jahre</w:t>
            </w:r>
            <w:r w:rsidR="00566320" w:rsidRPr="00204314">
              <w:rPr>
                <w:rFonts w:ascii="Arial" w:hAnsi="Arial" w:cs="Arial"/>
                <w:b/>
                <w:sz w:val="22"/>
                <w:szCs w:val="22"/>
              </w:rPr>
              <w:t>:</w:t>
            </w:r>
          </w:p>
          <w:p w14:paraId="134EA245" w14:textId="2D24CF28" w:rsidR="00566320" w:rsidRDefault="000C4BF4"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Ausschließlich</w:t>
            </w:r>
            <w:r w:rsidR="00566320">
              <w:rPr>
                <w:rFonts w:ascii="Arial" w:hAnsi="Arial" w:cs="Arial"/>
                <w:sz w:val="22"/>
                <w:szCs w:val="22"/>
              </w:rPr>
              <w:t xml:space="preserve"> C</w:t>
            </w:r>
            <w:r w:rsidR="00344BBC">
              <w:rPr>
                <w:rFonts w:ascii="Arial" w:hAnsi="Arial" w:cs="Arial"/>
                <w:sz w:val="22"/>
                <w:szCs w:val="22"/>
              </w:rPr>
              <w:t>omirnaty</w:t>
            </w:r>
            <w:r w:rsidR="00942633">
              <w:rPr>
                <w:rFonts w:ascii="Arial" w:hAnsi="Arial" w:cs="Arial"/>
                <w:sz w:val="22"/>
                <w:szCs w:val="22"/>
                <w:vertAlign w:val="superscript"/>
              </w:rPr>
              <w:t>®</w:t>
            </w:r>
            <w:r w:rsidR="00344BBC">
              <w:rPr>
                <w:rFonts w:ascii="Arial" w:hAnsi="Arial" w:cs="Arial"/>
                <w:sz w:val="22"/>
                <w:szCs w:val="22"/>
              </w:rPr>
              <w:t>, Applikation</w:t>
            </w:r>
            <w:r w:rsidR="006325EA">
              <w:rPr>
                <w:rFonts w:ascii="Arial" w:hAnsi="Arial" w:cs="Arial"/>
                <w:sz w:val="22"/>
                <w:szCs w:val="22"/>
              </w:rPr>
              <w:t xml:space="preserve"> (</w:t>
            </w:r>
            <w:proofErr w:type="spellStart"/>
            <w:r w:rsidR="006325EA">
              <w:rPr>
                <w:rFonts w:ascii="Arial" w:hAnsi="Arial" w:cs="Arial"/>
                <w:sz w:val="22"/>
                <w:szCs w:val="22"/>
              </w:rPr>
              <w:t>Appl</w:t>
            </w:r>
            <w:proofErr w:type="spellEnd"/>
            <w:r w:rsidR="006325EA">
              <w:rPr>
                <w:rFonts w:ascii="Arial" w:hAnsi="Arial" w:cs="Arial"/>
                <w:sz w:val="22"/>
                <w:szCs w:val="22"/>
              </w:rPr>
              <w:t>.)</w:t>
            </w:r>
            <w:r w:rsidR="00344BBC">
              <w:rPr>
                <w:rFonts w:ascii="Arial" w:hAnsi="Arial" w:cs="Arial"/>
                <w:sz w:val="22"/>
                <w:szCs w:val="22"/>
              </w:rPr>
              <w:t xml:space="preserve"> 3-6 Wochen</w:t>
            </w:r>
            <w:r w:rsidR="00942633">
              <w:rPr>
                <w:rFonts w:ascii="Arial" w:hAnsi="Arial" w:cs="Arial"/>
                <w:sz w:val="22"/>
                <w:szCs w:val="22"/>
              </w:rPr>
              <w:t xml:space="preserve"> nach der 1. ISD</w:t>
            </w:r>
          </w:p>
          <w:p w14:paraId="2C5DCD53" w14:textId="77777777" w:rsidR="00996F5B" w:rsidRPr="00204314" w:rsidRDefault="00996F5B" w:rsidP="00996F5B">
            <w:pPr>
              <w:spacing w:before="60" w:after="60"/>
              <w:rPr>
                <w:rFonts w:ascii="Arial" w:hAnsi="Arial" w:cs="Arial"/>
                <w:b/>
                <w:sz w:val="22"/>
                <w:szCs w:val="22"/>
              </w:rPr>
            </w:pPr>
            <w:r>
              <w:rPr>
                <w:rFonts w:ascii="Arial" w:hAnsi="Arial" w:cs="Arial"/>
                <w:b/>
                <w:sz w:val="22"/>
                <w:szCs w:val="22"/>
              </w:rPr>
              <w:t>Patienten ≥ 18 - 29 Jahre</w:t>
            </w:r>
            <w:r w:rsidRPr="00204314">
              <w:rPr>
                <w:rFonts w:ascii="Arial" w:hAnsi="Arial" w:cs="Arial"/>
                <w:b/>
                <w:sz w:val="22"/>
                <w:szCs w:val="22"/>
              </w:rPr>
              <w:t>:</w:t>
            </w:r>
          </w:p>
          <w:p w14:paraId="010A6157" w14:textId="77777777" w:rsidR="00994551" w:rsidRPr="00994551" w:rsidRDefault="00994551" w:rsidP="0063077A">
            <w:pPr>
              <w:pStyle w:val="Listenabsatz"/>
              <w:numPr>
                <w:ilvl w:val="0"/>
                <w:numId w:val="3"/>
              </w:numPr>
              <w:spacing w:before="60" w:after="60"/>
              <w:ind w:left="316" w:hanging="284"/>
              <w:contextualSpacing w:val="0"/>
              <w:rPr>
                <w:rFonts w:ascii="Arial" w:hAnsi="Arial" w:cs="Arial"/>
                <w:b/>
                <w:sz w:val="22"/>
                <w:szCs w:val="22"/>
              </w:rPr>
            </w:pPr>
            <w:r w:rsidRPr="00994551">
              <w:rPr>
                <w:rFonts w:ascii="Arial" w:hAnsi="Arial" w:cs="Arial"/>
                <w:sz w:val="22"/>
                <w:szCs w:val="22"/>
              </w:rPr>
              <w:t xml:space="preserve">1. Impfstoffdosis </w:t>
            </w:r>
            <w:r w:rsidR="00996F5B" w:rsidRPr="00994551">
              <w:rPr>
                <w:rFonts w:ascii="Arial" w:hAnsi="Arial" w:cs="Arial"/>
                <w:sz w:val="22"/>
                <w:szCs w:val="22"/>
              </w:rPr>
              <w:t>Comirnaty</w:t>
            </w:r>
            <w:r w:rsidR="00996F5B" w:rsidRPr="00994551">
              <w:rPr>
                <w:rFonts w:ascii="Arial" w:hAnsi="Arial" w:cs="Arial"/>
                <w:sz w:val="22"/>
                <w:szCs w:val="22"/>
                <w:vertAlign w:val="superscript"/>
              </w:rPr>
              <w:t>®</w:t>
            </w:r>
            <w:r>
              <w:rPr>
                <w:rFonts w:ascii="Arial" w:hAnsi="Arial" w:cs="Arial"/>
                <w:sz w:val="22"/>
                <w:szCs w:val="22"/>
              </w:rPr>
              <w:t>→ Comirnaty</w:t>
            </w:r>
            <w:r>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Appl</w:t>
            </w:r>
            <w:proofErr w:type="spellEnd"/>
            <w:r>
              <w:rPr>
                <w:rFonts w:ascii="Arial" w:hAnsi="Arial" w:cs="Arial"/>
                <w:sz w:val="22"/>
                <w:szCs w:val="22"/>
              </w:rPr>
              <w:t>. 3-6 Wochen nach der 1. ISD</w:t>
            </w:r>
          </w:p>
          <w:p w14:paraId="4F65A41E" w14:textId="09B5802F" w:rsidR="00994551" w:rsidRPr="00994551" w:rsidRDefault="00994551" w:rsidP="0063077A">
            <w:pPr>
              <w:pStyle w:val="Listenabsatz"/>
              <w:numPr>
                <w:ilvl w:val="0"/>
                <w:numId w:val="3"/>
              </w:numPr>
              <w:spacing w:before="60" w:after="60"/>
              <w:ind w:left="316" w:hanging="284"/>
              <w:contextualSpacing w:val="0"/>
              <w:rPr>
                <w:rFonts w:ascii="Arial" w:hAnsi="Arial" w:cs="Arial"/>
                <w:b/>
                <w:sz w:val="22"/>
                <w:szCs w:val="22"/>
              </w:rPr>
            </w:pPr>
            <w:r>
              <w:rPr>
                <w:rFonts w:ascii="Arial" w:hAnsi="Arial" w:cs="Arial"/>
                <w:sz w:val="22"/>
                <w:szCs w:val="22"/>
              </w:rPr>
              <w:t xml:space="preserve">1. Impfstoffdosis </w:t>
            </w:r>
            <w:proofErr w:type="spellStart"/>
            <w:r>
              <w:rPr>
                <w:rFonts w:ascii="Arial" w:hAnsi="Arial" w:cs="Arial"/>
                <w:sz w:val="22"/>
                <w:szCs w:val="22"/>
              </w:rPr>
              <w:t>Nuvaxovid</w:t>
            </w:r>
            <w:proofErr w:type="spellEnd"/>
            <w:r w:rsidRPr="00994551">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Nuvaxovid</w:t>
            </w:r>
            <w:proofErr w:type="spellEnd"/>
            <w:r w:rsidRPr="00994551">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Appl</w:t>
            </w:r>
            <w:proofErr w:type="spellEnd"/>
            <w:r>
              <w:rPr>
                <w:rFonts w:ascii="Arial" w:hAnsi="Arial" w:cs="Arial"/>
                <w:sz w:val="22"/>
                <w:szCs w:val="22"/>
              </w:rPr>
              <w:t>. ab 3 Wochen nach der 1. ISD</w:t>
            </w:r>
          </w:p>
          <w:p w14:paraId="4AB3F64D" w14:textId="6C45DE14" w:rsidR="00566320" w:rsidRPr="00994551" w:rsidRDefault="00566320" w:rsidP="00994551">
            <w:pPr>
              <w:spacing w:before="60" w:after="60"/>
              <w:ind w:left="32"/>
              <w:rPr>
                <w:rFonts w:ascii="Arial" w:hAnsi="Arial" w:cs="Arial"/>
                <w:b/>
                <w:sz w:val="22"/>
                <w:szCs w:val="22"/>
              </w:rPr>
            </w:pPr>
            <w:r w:rsidRPr="00994551">
              <w:rPr>
                <w:rFonts w:ascii="Arial" w:hAnsi="Arial" w:cs="Arial"/>
                <w:b/>
                <w:sz w:val="22"/>
                <w:szCs w:val="22"/>
              </w:rPr>
              <w:t>Patienten ≥ 30 - 59 Jahre</w:t>
            </w:r>
          </w:p>
          <w:p w14:paraId="74FCBB84" w14:textId="56B3C6B7" w:rsidR="00566320" w:rsidRDefault="00344BBC"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 xml:space="preserve">1. Impfstoffdosis </w:t>
            </w:r>
            <w:r w:rsidR="00566320">
              <w:rPr>
                <w:rFonts w:ascii="Arial" w:hAnsi="Arial" w:cs="Arial"/>
                <w:sz w:val="22"/>
                <w:szCs w:val="22"/>
              </w:rPr>
              <w:t>Comirnaty</w:t>
            </w:r>
            <w:r w:rsidR="00942633">
              <w:rPr>
                <w:rFonts w:ascii="Arial" w:hAnsi="Arial" w:cs="Arial"/>
                <w:sz w:val="22"/>
                <w:szCs w:val="22"/>
                <w:vertAlign w:val="superscript"/>
              </w:rPr>
              <w:t>®</w:t>
            </w:r>
            <w:r w:rsidR="00566320">
              <w:rPr>
                <w:rFonts w:ascii="Arial" w:hAnsi="Arial" w:cs="Arial"/>
                <w:sz w:val="22"/>
                <w:szCs w:val="22"/>
              </w:rPr>
              <w:t xml:space="preserve"> </w:t>
            </w:r>
            <w:r>
              <w:rPr>
                <w:rFonts w:ascii="Arial" w:hAnsi="Arial" w:cs="Arial"/>
                <w:sz w:val="22"/>
                <w:szCs w:val="22"/>
              </w:rPr>
              <w:t>→ Comirnaty</w:t>
            </w:r>
            <w:r w:rsidR="00942633">
              <w:rPr>
                <w:rFonts w:ascii="Arial" w:hAnsi="Arial" w:cs="Arial"/>
                <w:sz w:val="22"/>
                <w:szCs w:val="22"/>
                <w:vertAlign w:val="superscript"/>
              </w:rPr>
              <w:t>®</w:t>
            </w:r>
            <w:r w:rsidR="00942633">
              <w:rPr>
                <w:rFonts w:ascii="Arial" w:hAnsi="Arial" w:cs="Arial"/>
                <w:sz w:val="22"/>
                <w:szCs w:val="22"/>
              </w:rPr>
              <w:t xml:space="preserve">, </w:t>
            </w:r>
            <w:proofErr w:type="spellStart"/>
            <w:r w:rsidR="00942633">
              <w:rPr>
                <w:rFonts w:ascii="Arial" w:hAnsi="Arial" w:cs="Arial"/>
                <w:sz w:val="22"/>
                <w:szCs w:val="22"/>
              </w:rPr>
              <w:t>A</w:t>
            </w:r>
            <w:r w:rsidR="006325EA">
              <w:rPr>
                <w:rFonts w:ascii="Arial" w:hAnsi="Arial" w:cs="Arial"/>
                <w:sz w:val="22"/>
                <w:szCs w:val="22"/>
              </w:rPr>
              <w:t>ppl</w:t>
            </w:r>
            <w:proofErr w:type="spellEnd"/>
            <w:r w:rsidR="006325EA">
              <w:rPr>
                <w:rFonts w:ascii="Arial" w:hAnsi="Arial" w:cs="Arial"/>
                <w:sz w:val="22"/>
                <w:szCs w:val="22"/>
              </w:rPr>
              <w:t>.</w:t>
            </w:r>
            <w:r w:rsidR="00942633">
              <w:rPr>
                <w:rFonts w:ascii="Arial" w:hAnsi="Arial" w:cs="Arial"/>
                <w:sz w:val="22"/>
                <w:szCs w:val="22"/>
              </w:rPr>
              <w:t xml:space="preserve"> </w:t>
            </w:r>
            <w:r>
              <w:rPr>
                <w:rFonts w:ascii="Arial" w:hAnsi="Arial" w:cs="Arial"/>
                <w:sz w:val="22"/>
                <w:szCs w:val="22"/>
              </w:rPr>
              <w:t>3-6 Wochen</w:t>
            </w:r>
            <w:r w:rsidR="00942633">
              <w:rPr>
                <w:rFonts w:ascii="Arial" w:hAnsi="Arial" w:cs="Arial"/>
                <w:sz w:val="22"/>
                <w:szCs w:val="22"/>
              </w:rPr>
              <w:t xml:space="preserve"> nach der 1. ISD</w:t>
            </w:r>
          </w:p>
          <w:p w14:paraId="1EB2A51A" w14:textId="42AF9FFC" w:rsidR="00566320" w:rsidRDefault="00344BBC"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 xml:space="preserve">1. Impfstoffdosis </w:t>
            </w:r>
            <w:proofErr w:type="spellStart"/>
            <w:r w:rsidR="00566320">
              <w:rPr>
                <w:rFonts w:ascii="Arial" w:hAnsi="Arial" w:cs="Arial"/>
                <w:sz w:val="22"/>
                <w:szCs w:val="22"/>
              </w:rPr>
              <w:t>Spikevax</w:t>
            </w:r>
            <w:proofErr w:type="spellEnd"/>
            <w:r w:rsidR="00942633">
              <w:rPr>
                <w:rFonts w:ascii="Arial" w:hAnsi="Arial" w:cs="Arial"/>
                <w:sz w:val="22"/>
                <w:szCs w:val="22"/>
                <w:vertAlign w:val="superscript"/>
              </w:rPr>
              <w:t>®</w:t>
            </w:r>
            <w:r w:rsidR="00566320">
              <w:rPr>
                <w:rFonts w:ascii="Arial" w:hAnsi="Arial" w:cs="Arial"/>
                <w:sz w:val="22"/>
                <w:szCs w:val="22"/>
              </w:rPr>
              <w:t xml:space="preserve"> (100µg)</w:t>
            </w:r>
            <w:r>
              <w:rPr>
                <w:rFonts w:ascii="Arial" w:hAnsi="Arial" w:cs="Arial"/>
                <w:sz w:val="22"/>
                <w:szCs w:val="22"/>
              </w:rPr>
              <w:t xml:space="preserve"> → </w:t>
            </w:r>
            <w:proofErr w:type="spellStart"/>
            <w:r>
              <w:rPr>
                <w:rFonts w:ascii="Arial" w:hAnsi="Arial" w:cs="Arial"/>
                <w:sz w:val="22"/>
                <w:szCs w:val="22"/>
              </w:rPr>
              <w:t>Spikevax</w:t>
            </w:r>
            <w:proofErr w:type="spellEnd"/>
            <w:r w:rsidR="00942633">
              <w:rPr>
                <w:rFonts w:ascii="Arial" w:hAnsi="Arial" w:cs="Arial"/>
                <w:sz w:val="22"/>
                <w:szCs w:val="22"/>
                <w:vertAlign w:val="superscript"/>
              </w:rPr>
              <w:t>®</w:t>
            </w:r>
            <w:r>
              <w:rPr>
                <w:rFonts w:ascii="Arial" w:hAnsi="Arial" w:cs="Arial"/>
                <w:sz w:val="22"/>
                <w:szCs w:val="22"/>
              </w:rPr>
              <w:t xml:space="preserve"> (100µg)</w:t>
            </w:r>
            <w:r w:rsidR="00942633">
              <w:rPr>
                <w:rFonts w:ascii="Arial" w:hAnsi="Arial" w:cs="Arial"/>
                <w:sz w:val="22"/>
                <w:szCs w:val="22"/>
              </w:rPr>
              <w:t xml:space="preserve">, </w:t>
            </w:r>
            <w:proofErr w:type="spellStart"/>
            <w:r w:rsidR="00942633">
              <w:rPr>
                <w:rFonts w:ascii="Arial" w:hAnsi="Arial" w:cs="Arial"/>
                <w:sz w:val="22"/>
                <w:szCs w:val="22"/>
              </w:rPr>
              <w:t>Appl</w:t>
            </w:r>
            <w:proofErr w:type="spellEnd"/>
            <w:r w:rsidR="00942633">
              <w:rPr>
                <w:rFonts w:ascii="Arial" w:hAnsi="Arial" w:cs="Arial"/>
                <w:sz w:val="22"/>
                <w:szCs w:val="22"/>
              </w:rPr>
              <w:t>.</w:t>
            </w:r>
            <w:r>
              <w:rPr>
                <w:rFonts w:ascii="Arial" w:hAnsi="Arial" w:cs="Arial"/>
                <w:sz w:val="22"/>
                <w:szCs w:val="22"/>
              </w:rPr>
              <w:t xml:space="preserve"> 4-6 Wochen</w:t>
            </w:r>
            <w:r w:rsidR="006325EA">
              <w:rPr>
                <w:rFonts w:ascii="Arial" w:hAnsi="Arial" w:cs="Arial"/>
                <w:sz w:val="22"/>
                <w:szCs w:val="22"/>
              </w:rPr>
              <w:t xml:space="preserve"> nach 1. ISD</w:t>
            </w:r>
          </w:p>
          <w:p w14:paraId="669959F1" w14:textId="38FF0D11" w:rsidR="00994551" w:rsidRPr="00994551" w:rsidRDefault="00994551" w:rsidP="0063077A">
            <w:pPr>
              <w:pStyle w:val="Listenabsatz"/>
              <w:numPr>
                <w:ilvl w:val="0"/>
                <w:numId w:val="3"/>
              </w:numPr>
              <w:spacing w:before="60" w:after="60"/>
              <w:ind w:left="316" w:hanging="284"/>
              <w:contextualSpacing w:val="0"/>
              <w:rPr>
                <w:rFonts w:ascii="Arial" w:hAnsi="Arial" w:cs="Arial"/>
                <w:b/>
                <w:sz w:val="22"/>
                <w:szCs w:val="22"/>
              </w:rPr>
            </w:pPr>
            <w:r>
              <w:rPr>
                <w:rFonts w:ascii="Arial" w:hAnsi="Arial" w:cs="Arial"/>
                <w:sz w:val="22"/>
                <w:szCs w:val="22"/>
              </w:rPr>
              <w:t xml:space="preserve">1. Impfstoffdosis </w:t>
            </w:r>
            <w:proofErr w:type="spellStart"/>
            <w:r>
              <w:rPr>
                <w:rFonts w:ascii="Arial" w:hAnsi="Arial" w:cs="Arial"/>
                <w:sz w:val="22"/>
                <w:szCs w:val="22"/>
              </w:rPr>
              <w:t>Nuvaxovid</w:t>
            </w:r>
            <w:proofErr w:type="spellEnd"/>
            <w:r w:rsidRPr="00994551">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Nuvaxovid</w:t>
            </w:r>
            <w:proofErr w:type="spellEnd"/>
            <w:r w:rsidRPr="00994551">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Appl</w:t>
            </w:r>
            <w:proofErr w:type="spellEnd"/>
            <w:r>
              <w:rPr>
                <w:rFonts w:ascii="Arial" w:hAnsi="Arial" w:cs="Arial"/>
                <w:sz w:val="22"/>
                <w:szCs w:val="22"/>
              </w:rPr>
              <w:t>. ab 3 Wochen nach der 1. ISD</w:t>
            </w:r>
          </w:p>
          <w:p w14:paraId="46748A85" w14:textId="77777777" w:rsidR="00566320" w:rsidRPr="00335698" w:rsidRDefault="00566320" w:rsidP="00C407E2">
            <w:pPr>
              <w:spacing w:before="60" w:after="60"/>
              <w:rPr>
                <w:rFonts w:ascii="Arial" w:hAnsi="Arial" w:cs="Arial"/>
                <w:b/>
                <w:sz w:val="22"/>
                <w:szCs w:val="22"/>
              </w:rPr>
            </w:pPr>
            <w:r>
              <w:rPr>
                <w:rFonts w:ascii="Arial" w:hAnsi="Arial" w:cs="Arial"/>
                <w:b/>
                <w:sz w:val="22"/>
                <w:szCs w:val="22"/>
              </w:rPr>
              <w:t>Patienten ≥ 60 Jahre</w:t>
            </w:r>
          </w:p>
          <w:p w14:paraId="0C504E97" w14:textId="0D55FD49" w:rsidR="00344BBC" w:rsidRDefault="00344BBC"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1. Impfstoffdosis Comirnaty</w:t>
            </w:r>
            <w:r w:rsidR="00942633">
              <w:rPr>
                <w:rFonts w:ascii="Arial" w:hAnsi="Arial" w:cs="Arial"/>
                <w:sz w:val="22"/>
                <w:szCs w:val="22"/>
                <w:vertAlign w:val="superscript"/>
              </w:rPr>
              <w:t>®</w:t>
            </w:r>
            <w:r>
              <w:rPr>
                <w:rFonts w:ascii="Arial" w:hAnsi="Arial" w:cs="Arial"/>
                <w:sz w:val="22"/>
                <w:szCs w:val="22"/>
              </w:rPr>
              <w:t xml:space="preserve"> → Comirnaty</w:t>
            </w:r>
            <w:r w:rsidR="00942633">
              <w:rPr>
                <w:rFonts w:ascii="Arial" w:hAnsi="Arial" w:cs="Arial"/>
                <w:sz w:val="22"/>
                <w:szCs w:val="22"/>
                <w:vertAlign w:val="superscript"/>
              </w:rPr>
              <w:t>®</w:t>
            </w:r>
            <w:r w:rsidR="006325EA">
              <w:rPr>
                <w:rFonts w:ascii="Arial" w:hAnsi="Arial" w:cs="Arial"/>
                <w:sz w:val="22"/>
                <w:szCs w:val="22"/>
              </w:rPr>
              <w:t xml:space="preserve">, </w:t>
            </w:r>
            <w:proofErr w:type="spellStart"/>
            <w:r w:rsidR="006325EA">
              <w:rPr>
                <w:rFonts w:ascii="Arial" w:hAnsi="Arial" w:cs="Arial"/>
                <w:sz w:val="22"/>
                <w:szCs w:val="22"/>
              </w:rPr>
              <w:t>Appl</w:t>
            </w:r>
            <w:proofErr w:type="spellEnd"/>
            <w:r w:rsidR="006325EA">
              <w:rPr>
                <w:rFonts w:ascii="Arial" w:hAnsi="Arial" w:cs="Arial"/>
                <w:sz w:val="22"/>
                <w:szCs w:val="22"/>
              </w:rPr>
              <w:t>.</w:t>
            </w:r>
            <w:r>
              <w:rPr>
                <w:rFonts w:ascii="Arial" w:hAnsi="Arial" w:cs="Arial"/>
                <w:sz w:val="22"/>
                <w:szCs w:val="22"/>
              </w:rPr>
              <w:t xml:space="preserve"> 3-6 Wochen</w:t>
            </w:r>
            <w:r w:rsidR="006325EA">
              <w:rPr>
                <w:rFonts w:ascii="Arial" w:hAnsi="Arial" w:cs="Arial"/>
                <w:sz w:val="22"/>
                <w:szCs w:val="22"/>
              </w:rPr>
              <w:t xml:space="preserve"> nach 1. ISD</w:t>
            </w:r>
          </w:p>
          <w:p w14:paraId="23D87039" w14:textId="056B60D9" w:rsidR="00344BBC" w:rsidRDefault="00344BBC"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 xml:space="preserve">1. Impfstoffdosis </w:t>
            </w:r>
            <w:proofErr w:type="spellStart"/>
            <w:r>
              <w:rPr>
                <w:rFonts w:ascii="Arial" w:hAnsi="Arial" w:cs="Arial"/>
                <w:sz w:val="22"/>
                <w:szCs w:val="22"/>
              </w:rPr>
              <w:t>Spikevax</w:t>
            </w:r>
            <w:proofErr w:type="spellEnd"/>
            <w:r w:rsidR="00942633">
              <w:rPr>
                <w:rFonts w:ascii="Arial" w:hAnsi="Arial" w:cs="Arial"/>
                <w:sz w:val="22"/>
                <w:szCs w:val="22"/>
                <w:vertAlign w:val="superscript"/>
              </w:rPr>
              <w:t>®</w:t>
            </w:r>
            <w:r>
              <w:rPr>
                <w:rFonts w:ascii="Arial" w:hAnsi="Arial" w:cs="Arial"/>
                <w:sz w:val="22"/>
                <w:szCs w:val="22"/>
              </w:rPr>
              <w:t xml:space="preserve"> (100µg) → </w:t>
            </w:r>
            <w:proofErr w:type="spellStart"/>
            <w:r>
              <w:rPr>
                <w:rFonts w:ascii="Arial" w:hAnsi="Arial" w:cs="Arial"/>
                <w:sz w:val="22"/>
                <w:szCs w:val="22"/>
              </w:rPr>
              <w:t>Spikevax</w:t>
            </w:r>
            <w:proofErr w:type="spellEnd"/>
            <w:r w:rsidR="00942633">
              <w:rPr>
                <w:rFonts w:ascii="Arial" w:hAnsi="Arial" w:cs="Arial"/>
                <w:sz w:val="22"/>
                <w:szCs w:val="22"/>
                <w:vertAlign w:val="superscript"/>
              </w:rPr>
              <w:t>®</w:t>
            </w:r>
            <w:r w:rsidR="006325EA">
              <w:rPr>
                <w:rFonts w:ascii="Arial" w:hAnsi="Arial" w:cs="Arial"/>
                <w:sz w:val="22"/>
                <w:szCs w:val="22"/>
              </w:rPr>
              <w:t xml:space="preserve"> (100µg), </w:t>
            </w:r>
            <w:proofErr w:type="spellStart"/>
            <w:r w:rsidR="006325EA">
              <w:rPr>
                <w:rFonts w:ascii="Arial" w:hAnsi="Arial" w:cs="Arial"/>
                <w:sz w:val="22"/>
                <w:szCs w:val="22"/>
              </w:rPr>
              <w:t>Appl</w:t>
            </w:r>
            <w:proofErr w:type="spellEnd"/>
            <w:r w:rsidR="006325EA">
              <w:rPr>
                <w:rFonts w:ascii="Arial" w:hAnsi="Arial" w:cs="Arial"/>
                <w:sz w:val="22"/>
                <w:szCs w:val="22"/>
              </w:rPr>
              <w:t xml:space="preserve">. </w:t>
            </w:r>
            <w:r>
              <w:rPr>
                <w:rFonts w:ascii="Arial" w:hAnsi="Arial" w:cs="Arial"/>
                <w:sz w:val="22"/>
                <w:szCs w:val="22"/>
              </w:rPr>
              <w:t>4-6 Wochen</w:t>
            </w:r>
            <w:r w:rsidR="006325EA">
              <w:rPr>
                <w:rFonts w:ascii="Arial" w:hAnsi="Arial" w:cs="Arial"/>
                <w:sz w:val="22"/>
                <w:szCs w:val="22"/>
              </w:rPr>
              <w:t xml:space="preserve"> nach 1. ISD</w:t>
            </w:r>
          </w:p>
          <w:p w14:paraId="036F19A9" w14:textId="402C5E72" w:rsidR="00994551" w:rsidRPr="00994551" w:rsidRDefault="00994551" w:rsidP="0063077A">
            <w:pPr>
              <w:pStyle w:val="Listenabsatz"/>
              <w:numPr>
                <w:ilvl w:val="0"/>
                <w:numId w:val="3"/>
              </w:numPr>
              <w:spacing w:before="60" w:after="60"/>
              <w:ind w:left="316" w:hanging="284"/>
              <w:contextualSpacing w:val="0"/>
              <w:rPr>
                <w:rFonts w:ascii="Arial" w:hAnsi="Arial" w:cs="Arial"/>
                <w:b/>
                <w:sz w:val="22"/>
                <w:szCs w:val="22"/>
              </w:rPr>
            </w:pPr>
            <w:r>
              <w:rPr>
                <w:rFonts w:ascii="Arial" w:hAnsi="Arial" w:cs="Arial"/>
                <w:sz w:val="22"/>
                <w:szCs w:val="22"/>
              </w:rPr>
              <w:t xml:space="preserve">1. Impfstoffdosis </w:t>
            </w:r>
            <w:proofErr w:type="spellStart"/>
            <w:r>
              <w:rPr>
                <w:rFonts w:ascii="Arial" w:hAnsi="Arial" w:cs="Arial"/>
                <w:sz w:val="22"/>
                <w:szCs w:val="22"/>
              </w:rPr>
              <w:t>Nuvaxovid</w:t>
            </w:r>
            <w:proofErr w:type="spellEnd"/>
            <w:r w:rsidRPr="00994551">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Nuvaxovid</w:t>
            </w:r>
            <w:proofErr w:type="spellEnd"/>
            <w:r w:rsidRPr="00994551">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Appl</w:t>
            </w:r>
            <w:proofErr w:type="spellEnd"/>
            <w:r>
              <w:rPr>
                <w:rFonts w:ascii="Arial" w:hAnsi="Arial" w:cs="Arial"/>
                <w:sz w:val="22"/>
                <w:szCs w:val="22"/>
              </w:rPr>
              <w:t>. ab 3 Wochen nach der 1. ISD</w:t>
            </w:r>
          </w:p>
          <w:p w14:paraId="67BDAE89" w14:textId="39A229DB" w:rsidR="00344BBC" w:rsidRDefault="00344BBC"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1. Impf</w:t>
            </w:r>
            <w:r w:rsidR="003C198E">
              <w:rPr>
                <w:rFonts w:ascii="Arial" w:hAnsi="Arial" w:cs="Arial"/>
                <w:sz w:val="22"/>
                <w:szCs w:val="22"/>
              </w:rPr>
              <w:t>stoffdosis COVID-19-Vaccine Jans</w:t>
            </w:r>
            <w:r w:rsidR="00942633">
              <w:rPr>
                <w:rFonts w:ascii="Arial" w:hAnsi="Arial" w:cs="Arial"/>
                <w:sz w:val="22"/>
                <w:szCs w:val="22"/>
              </w:rPr>
              <w:t>sen → Auswahl: Comirnaty</w:t>
            </w:r>
            <w:r w:rsidR="00942633">
              <w:rPr>
                <w:rFonts w:ascii="Arial" w:hAnsi="Arial" w:cs="Arial"/>
                <w:sz w:val="22"/>
                <w:szCs w:val="22"/>
                <w:vertAlign w:val="superscript"/>
              </w:rPr>
              <w:t>®</w:t>
            </w:r>
            <w:r w:rsidR="00942633">
              <w:rPr>
                <w:rFonts w:ascii="Arial" w:hAnsi="Arial" w:cs="Arial"/>
                <w:sz w:val="22"/>
                <w:szCs w:val="22"/>
              </w:rPr>
              <w:t xml:space="preserve"> oder</w:t>
            </w:r>
            <w:r>
              <w:rPr>
                <w:rFonts w:ascii="Arial" w:hAnsi="Arial" w:cs="Arial"/>
                <w:sz w:val="22"/>
                <w:szCs w:val="22"/>
              </w:rPr>
              <w:t xml:space="preserve"> </w:t>
            </w:r>
            <w:proofErr w:type="spellStart"/>
            <w:r>
              <w:rPr>
                <w:rFonts w:ascii="Arial" w:hAnsi="Arial" w:cs="Arial"/>
                <w:sz w:val="22"/>
                <w:szCs w:val="22"/>
              </w:rPr>
              <w:t>Spikevax</w:t>
            </w:r>
            <w:proofErr w:type="spellEnd"/>
            <w:r w:rsidR="00942633">
              <w:rPr>
                <w:rFonts w:ascii="Arial" w:hAnsi="Arial" w:cs="Arial"/>
                <w:sz w:val="22"/>
                <w:szCs w:val="22"/>
                <w:vertAlign w:val="superscript"/>
              </w:rPr>
              <w:t>®</w:t>
            </w:r>
            <w:r w:rsidR="006325EA">
              <w:rPr>
                <w:rFonts w:ascii="Arial" w:hAnsi="Arial" w:cs="Arial"/>
                <w:sz w:val="22"/>
                <w:szCs w:val="22"/>
              </w:rPr>
              <w:t xml:space="preserve">, </w:t>
            </w:r>
            <w:proofErr w:type="spellStart"/>
            <w:r w:rsidR="006325EA">
              <w:rPr>
                <w:rFonts w:ascii="Arial" w:hAnsi="Arial" w:cs="Arial"/>
                <w:sz w:val="22"/>
                <w:szCs w:val="22"/>
              </w:rPr>
              <w:t>Appl</w:t>
            </w:r>
            <w:proofErr w:type="spellEnd"/>
            <w:r w:rsidR="006325EA">
              <w:rPr>
                <w:rFonts w:ascii="Arial" w:hAnsi="Arial" w:cs="Arial"/>
                <w:sz w:val="22"/>
                <w:szCs w:val="22"/>
              </w:rPr>
              <w:t>. 4-6 Wochen nach 1. ISD</w:t>
            </w:r>
          </w:p>
          <w:p w14:paraId="1DDBCB65" w14:textId="0DD6B9D7" w:rsidR="00344BBC" w:rsidRDefault="00344BBC"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 xml:space="preserve">1. Impfstoffdosis </w:t>
            </w:r>
            <w:proofErr w:type="spellStart"/>
            <w:r>
              <w:rPr>
                <w:rFonts w:ascii="Arial" w:hAnsi="Arial" w:cs="Arial"/>
                <w:sz w:val="22"/>
                <w:szCs w:val="22"/>
              </w:rPr>
              <w:t>Vaxzevria</w:t>
            </w:r>
            <w:proofErr w:type="spellEnd"/>
            <w:r w:rsidR="00942633">
              <w:rPr>
                <w:rFonts w:ascii="Arial" w:hAnsi="Arial" w:cs="Arial"/>
                <w:sz w:val="22"/>
                <w:szCs w:val="22"/>
                <w:vertAlign w:val="superscript"/>
              </w:rPr>
              <w:t>®</w:t>
            </w:r>
            <w:r>
              <w:rPr>
                <w:rFonts w:ascii="Arial" w:hAnsi="Arial" w:cs="Arial"/>
                <w:sz w:val="22"/>
                <w:szCs w:val="22"/>
              </w:rPr>
              <w:t xml:space="preserve"> → Auswahl: Comirnaty</w:t>
            </w:r>
            <w:r w:rsidR="00942633">
              <w:rPr>
                <w:rFonts w:ascii="Arial" w:hAnsi="Arial" w:cs="Arial"/>
                <w:sz w:val="22"/>
                <w:szCs w:val="22"/>
                <w:vertAlign w:val="superscript"/>
              </w:rPr>
              <w:t>®</w:t>
            </w:r>
            <w:r>
              <w:rPr>
                <w:rFonts w:ascii="Arial" w:hAnsi="Arial" w:cs="Arial"/>
                <w:sz w:val="22"/>
                <w:szCs w:val="22"/>
              </w:rPr>
              <w:t xml:space="preserve"> </w:t>
            </w:r>
            <w:r w:rsidR="00942633">
              <w:rPr>
                <w:rFonts w:ascii="Arial" w:hAnsi="Arial" w:cs="Arial"/>
                <w:sz w:val="22"/>
                <w:szCs w:val="22"/>
              </w:rPr>
              <w:t>oder</w:t>
            </w:r>
            <w:r>
              <w:rPr>
                <w:rFonts w:ascii="Arial" w:hAnsi="Arial" w:cs="Arial"/>
                <w:sz w:val="22"/>
                <w:szCs w:val="22"/>
              </w:rPr>
              <w:t xml:space="preserve"> </w:t>
            </w:r>
            <w:proofErr w:type="spellStart"/>
            <w:r>
              <w:rPr>
                <w:rFonts w:ascii="Arial" w:hAnsi="Arial" w:cs="Arial"/>
                <w:sz w:val="22"/>
                <w:szCs w:val="22"/>
              </w:rPr>
              <w:t>Spikevax</w:t>
            </w:r>
            <w:proofErr w:type="spellEnd"/>
            <w:r w:rsidR="00942633">
              <w:rPr>
                <w:rFonts w:ascii="Arial" w:hAnsi="Arial" w:cs="Arial"/>
                <w:sz w:val="22"/>
                <w:szCs w:val="22"/>
                <w:vertAlign w:val="superscript"/>
              </w:rPr>
              <w:t>®</w:t>
            </w:r>
            <w:r w:rsidR="006325EA">
              <w:rPr>
                <w:rFonts w:ascii="Arial" w:hAnsi="Arial" w:cs="Arial"/>
                <w:sz w:val="22"/>
                <w:szCs w:val="22"/>
              </w:rPr>
              <w:t xml:space="preserve">, </w:t>
            </w:r>
            <w:proofErr w:type="spellStart"/>
            <w:r w:rsidR="006325EA">
              <w:rPr>
                <w:rFonts w:ascii="Arial" w:hAnsi="Arial" w:cs="Arial"/>
                <w:sz w:val="22"/>
                <w:szCs w:val="22"/>
              </w:rPr>
              <w:t>Appl</w:t>
            </w:r>
            <w:proofErr w:type="spellEnd"/>
            <w:r w:rsidR="006325EA">
              <w:rPr>
                <w:rFonts w:ascii="Arial" w:hAnsi="Arial" w:cs="Arial"/>
                <w:sz w:val="22"/>
                <w:szCs w:val="22"/>
              </w:rPr>
              <w:t xml:space="preserve">. ab 4 Wochen nach der 1. ISD </w:t>
            </w:r>
          </w:p>
          <w:p w14:paraId="11807732" w14:textId="77777777" w:rsidR="00566320" w:rsidRPr="007F1E51" w:rsidRDefault="00566320" w:rsidP="00C407E2">
            <w:pPr>
              <w:spacing w:before="60" w:after="60"/>
              <w:rPr>
                <w:rFonts w:ascii="Arial" w:hAnsi="Arial" w:cs="Arial"/>
                <w:sz w:val="22"/>
                <w:szCs w:val="22"/>
              </w:rPr>
            </w:pPr>
          </w:p>
        </w:tc>
      </w:tr>
    </w:tbl>
    <w:p w14:paraId="50D291BB" w14:textId="77777777" w:rsidR="00566320" w:rsidRPr="004E6292" w:rsidRDefault="00566320" w:rsidP="00566320">
      <w:pPr>
        <w:rPr>
          <w:rFonts w:ascii="Arial" w:hAnsi="Arial" w:cs="Arial"/>
          <w:sz w:val="22"/>
          <w:szCs w:val="22"/>
        </w:rPr>
      </w:pPr>
    </w:p>
    <w:p w14:paraId="782957F8" w14:textId="77777777" w:rsidR="007F742E" w:rsidRDefault="007F742E">
      <w:pPr>
        <w:rPr>
          <w:rFonts w:ascii="Arial" w:hAnsi="Arial" w:cs="Arial"/>
          <w:b/>
          <w:sz w:val="22"/>
          <w:szCs w:val="22"/>
        </w:rPr>
      </w:pPr>
      <w:r>
        <w:rPr>
          <w:rFonts w:ascii="Arial" w:hAnsi="Arial" w:cs="Arial"/>
          <w:b/>
          <w:sz w:val="22"/>
          <w:szCs w:val="22"/>
        </w:rPr>
        <w:br w:type="page"/>
      </w:r>
    </w:p>
    <w:p w14:paraId="2753AFDE" w14:textId="7EFE2DA0" w:rsidR="00566320" w:rsidRDefault="00C407E2" w:rsidP="00190992">
      <w:pPr>
        <w:rPr>
          <w:rFonts w:ascii="Arial" w:hAnsi="Arial" w:cs="Arial"/>
          <w:sz w:val="22"/>
          <w:szCs w:val="22"/>
        </w:rPr>
      </w:pPr>
      <w:r>
        <w:rPr>
          <w:rFonts w:ascii="Arial" w:hAnsi="Arial" w:cs="Arial"/>
          <w:b/>
          <w:sz w:val="22"/>
          <w:szCs w:val="22"/>
        </w:rPr>
        <w:lastRenderedPageBreak/>
        <w:t xml:space="preserve">Wahl der </w:t>
      </w:r>
      <w:r w:rsidR="00344BBC">
        <w:rPr>
          <w:rFonts w:ascii="Arial" w:hAnsi="Arial" w:cs="Arial"/>
          <w:b/>
          <w:sz w:val="22"/>
          <w:szCs w:val="22"/>
        </w:rPr>
        <w:t>3</w:t>
      </w:r>
      <w:r w:rsidR="00566320">
        <w:rPr>
          <w:rFonts w:ascii="Arial" w:hAnsi="Arial" w:cs="Arial"/>
          <w:b/>
          <w:sz w:val="22"/>
          <w:szCs w:val="22"/>
        </w:rPr>
        <w:t>. Impfstoffdosis</w:t>
      </w:r>
      <w:r w:rsidR="00344BBC">
        <w:rPr>
          <w:rFonts w:ascii="Arial" w:hAnsi="Arial" w:cs="Arial"/>
          <w:b/>
          <w:sz w:val="22"/>
          <w:szCs w:val="22"/>
        </w:rPr>
        <w:t xml:space="preserve"> bzw. Auffrischimpfung</w:t>
      </w:r>
    </w:p>
    <w:tbl>
      <w:tblPr>
        <w:tblStyle w:val="Tabellenraster"/>
        <w:tblW w:w="0" w:type="auto"/>
        <w:tblLook w:val="04A0" w:firstRow="1" w:lastRow="0" w:firstColumn="1" w:lastColumn="0" w:noHBand="0" w:noVBand="1"/>
      </w:tblPr>
      <w:tblGrid>
        <w:gridCol w:w="9054"/>
      </w:tblGrid>
      <w:tr w:rsidR="00566320" w14:paraId="30A365E6" w14:textId="77777777" w:rsidTr="00C407E2">
        <w:tc>
          <w:tcPr>
            <w:tcW w:w="9054" w:type="dxa"/>
          </w:tcPr>
          <w:p w14:paraId="7FEFE290" w14:textId="368394CC" w:rsidR="004C3D94" w:rsidRPr="00204314" w:rsidRDefault="004C3D94" w:rsidP="004C3D94">
            <w:pPr>
              <w:spacing w:before="60" w:after="60"/>
              <w:rPr>
                <w:rFonts w:ascii="Arial" w:hAnsi="Arial" w:cs="Arial"/>
                <w:b/>
                <w:sz w:val="22"/>
                <w:szCs w:val="22"/>
              </w:rPr>
            </w:pPr>
            <w:r>
              <w:rPr>
                <w:rFonts w:ascii="Arial" w:hAnsi="Arial" w:cs="Arial"/>
                <w:b/>
                <w:sz w:val="22"/>
                <w:szCs w:val="22"/>
              </w:rPr>
              <w:t>Patienten ≥ 12 - 18 Jahre</w:t>
            </w:r>
            <w:r w:rsidRPr="00204314">
              <w:rPr>
                <w:rFonts w:ascii="Arial" w:hAnsi="Arial" w:cs="Arial"/>
                <w:b/>
                <w:sz w:val="22"/>
                <w:szCs w:val="22"/>
              </w:rPr>
              <w:t>:</w:t>
            </w:r>
          </w:p>
          <w:p w14:paraId="57CB7CFA" w14:textId="1CFE0D83" w:rsidR="00F7781E" w:rsidRDefault="00996F5B"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Ausschließlich</w:t>
            </w:r>
            <w:r w:rsidR="00F7781E">
              <w:rPr>
                <w:rFonts w:ascii="Arial" w:hAnsi="Arial" w:cs="Arial"/>
                <w:sz w:val="22"/>
                <w:szCs w:val="22"/>
              </w:rPr>
              <w:t xml:space="preserve"> Comirnaty</w:t>
            </w:r>
            <w:r w:rsidR="00F7781E">
              <w:rPr>
                <w:rFonts w:ascii="Arial" w:hAnsi="Arial" w:cs="Arial"/>
                <w:sz w:val="22"/>
                <w:szCs w:val="22"/>
                <w:vertAlign w:val="superscript"/>
              </w:rPr>
              <w:t>®</w:t>
            </w:r>
            <w:r w:rsidR="00F7781E">
              <w:rPr>
                <w:rFonts w:ascii="Arial" w:hAnsi="Arial" w:cs="Arial"/>
                <w:sz w:val="22"/>
                <w:szCs w:val="22"/>
              </w:rPr>
              <w:t xml:space="preserve">, </w:t>
            </w:r>
            <w:proofErr w:type="spellStart"/>
            <w:r w:rsidR="00F7781E">
              <w:rPr>
                <w:rFonts w:ascii="Arial" w:hAnsi="Arial" w:cs="Arial"/>
                <w:sz w:val="22"/>
                <w:szCs w:val="22"/>
              </w:rPr>
              <w:t>Appl</w:t>
            </w:r>
            <w:proofErr w:type="spellEnd"/>
            <w:r w:rsidR="00F7781E">
              <w:rPr>
                <w:rFonts w:ascii="Arial" w:hAnsi="Arial" w:cs="Arial"/>
                <w:sz w:val="22"/>
                <w:szCs w:val="22"/>
              </w:rPr>
              <w:t>. in der Regel 3 Monate nach der 2. ISD</w:t>
            </w:r>
          </w:p>
          <w:p w14:paraId="508EA533" w14:textId="63E1E9BB" w:rsidR="00566320" w:rsidRPr="00204314" w:rsidRDefault="00566320" w:rsidP="00C407E2">
            <w:pPr>
              <w:spacing w:before="60" w:after="60"/>
              <w:rPr>
                <w:rFonts w:ascii="Arial" w:hAnsi="Arial" w:cs="Arial"/>
                <w:b/>
                <w:sz w:val="22"/>
                <w:szCs w:val="22"/>
              </w:rPr>
            </w:pPr>
            <w:r>
              <w:rPr>
                <w:rFonts w:ascii="Arial" w:hAnsi="Arial" w:cs="Arial"/>
                <w:b/>
                <w:sz w:val="22"/>
                <w:szCs w:val="22"/>
              </w:rPr>
              <w:t>Patienten ≥ 1</w:t>
            </w:r>
            <w:r w:rsidR="004C3D94">
              <w:rPr>
                <w:rFonts w:ascii="Arial" w:hAnsi="Arial" w:cs="Arial"/>
                <w:b/>
                <w:sz w:val="22"/>
                <w:szCs w:val="22"/>
              </w:rPr>
              <w:t>8</w:t>
            </w:r>
            <w:r>
              <w:rPr>
                <w:rFonts w:ascii="Arial" w:hAnsi="Arial" w:cs="Arial"/>
                <w:b/>
                <w:sz w:val="22"/>
                <w:szCs w:val="22"/>
              </w:rPr>
              <w:t xml:space="preserve"> - 29 Jahre</w:t>
            </w:r>
            <w:r w:rsidRPr="00204314">
              <w:rPr>
                <w:rFonts w:ascii="Arial" w:hAnsi="Arial" w:cs="Arial"/>
                <w:b/>
                <w:sz w:val="22"/>
                <w:szCs w:val="22"/>
              </w:rPr>
              <w:t>:</w:t>
            </w:r>
          </w:p>
          <w:p w14:paraId="0B646F4C" w14:textId="39A7553D" w:rsidR="00566320" w:rsidRDefault="00994551"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Ausschließlich</w:t>
            </w:r>
            <w:r w:rsidR="00566320">
              <w:rPr>
                <w:rFonts w:ascii="Arial" w:hAnsi="Arial" w:cs="Arial"/>
                <w:sz w:val="22"/>
                <w:szCs w:val="22"/>
              </w:rPr>
              <w:t xml:space="preserve"> Comirnaty</w:t>
            </w:r>
            <w:r w:rsidR="00942633">
              <w:rPr>
                <w:rFonts w:ascii="Arial" w:hAnsi="Arial" w:cs="Arial"/>
                <w:sz w:val="22"/>
                <w:szCs w:val="22"/>
                <w:vertAlign w:val="superscript"/>
              </w:rPr>
              <w:t>®</w:t>
            </w:r>
            <w:r w:rsidR="006325EA">
              <w:rPr>
                <w:rFonts w:ascii="Arial" w:hAnsi="Arial" w:cs="Arial"/>
                <w:sz w:val="22"/>
                <w:szCs w:val="22"/>
              </w:rPr>
              <w:t xml:space="preserve">, </w:t>
            </w:r>
            <w:proofErr w:type="spellStart"/>
            <w:r w:rsidR="006325EA">
              <w:rPr>
                <w:rFonts w:ascii="Arial" w:hAnsi="Arial" w:cs="Arial"/>
                <w:sz w:val="22"/>
                <w:szCs w:val="22"/>
              </w:rPr>
              <w:t>Appl</w:t>
            </w:r>
            <w:proofErr w:type="spellEnd"/>
            <w:r w:rsidR="006325EA">
              <w:rPr>
                <w:rFonts w:ascii="Arial" w:hAnsi="Arial" w:cs="Arial"/>
                <w:sz w:val="22"/>
                <w:szCs w:val="22"/>
              </w:rPr>
              <w:t>.</w:t>
            </w:r>
            <w:r w:rsidR="00F7781E">
              <w:rPr>
                <w:rFonts w:ascii="Arial" w:hAnsi="Arial" w:cs="Arial"/>
                <w:sz w:val="22"/>
                <w:szCs w:val="22"/>
              </w:rPr>
              <w:t xml:space="preserve"> in der Regel 3</w:t>
            </w:r>
            <w:r w:rsidR="00344BBC">
              <w:rPr>
                <w:rFonts w:ascii="Arial" w:hAnsi="Arial" w:cs="Arial"/>
                <w:sz w:val="22"/>
                <w:szCs w:val="22"/>
              </w:rPr>
              <w:t xml:space="preserve"> Monate</w:t>
            </w:r>
            <w:r w:rsidR="006325EA">
              <w:rPr>
                <w:rFonts w:ascii="Arial" w:hAnsi="Arial" w:cs="Arial"/>
                <w:sz w:val="22"/>
                <w:szCs w:val="22"/>
              </w:rPr>
              <w:t xml:space="preserve"> nach der 2. ISD</w:t>
            </w:r>
            <w:r w:rsidR="00942633">
              <w:rPr>
                <w:rFonts w:ascii="Arial" w:hAnsi="Arial" w:cs="Arial"/>
                <w:sz w:val="22"/>
                <w:szCs w:val="22"/>
              </w:rPr>
              <w:t xml:space="preserve"> </w:t>
            </w:r>
          </w:p>
          <w:p w14:paraId="4C2EB3EE" w14:textId="77777777" w:rsidR="00344BBC" w:rsidRDefault="00344BBC" w:rsidP="00344BBC">
            <w:pPr>
              <w:spacing w:before="60" w:after="60"/>
              <w:rPr>
                <w:rFonts w:ascii="Arial" w:hAnsi="Arial" w:cs="Arial"/>
                <w:b/>
                <w:sz w:val="22"/>
                <w:szCs w:val="22"/>
              </w:rPr>
            </w:pPr>
            <w:r w:rsidRPr="00204314">
              <w:rPr>
                <w:rFonts w:ascii="Arial" w:hAnsi="Arial" w:cs="Arial"/>
                <w:b/>
                <w:sz w:val="22"/>
                <w:szCs w:val="22"/>
              </w:rPr>
              <w:t xml:space="preserve">Patienten </w:t>
            </w:r>
            <w:r>
              <w:rPr>
                <w:rFonts w:ascii="Arial" w:hAnsi="Arial" w:cs="Arial"/>
                <w:b/>
                <w:sz w:val="22"/>
                <w:szCs w:val="22"/>
              </w:rPr>
              <w:t>≥ 30 - 59 Jahre</w:t>
            </w:r>
          </w:p>
          <w:p w14:paraId="36B999D7" w14:textId="3D54B25A" w:rsidR="00344BBC" w:rsidRPr="00344BBC" w:rsidRDefault="00344BBC"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2. Impfstoffdosis Comirnaty</w:t>
            </w:r>
            <w:r w:rsidR="00942633">
              <w:rPr>
                <w:rFonts w:ascii="Arial" w:hAnsi="Arial" w:cs="Arial"/>
                <w:sz w:val="22"/>
                <w:szCs w:val="22"/>
                <w:vertAlign w:val="superscript"/>
              </w:rPr>
              <w:t>®</w:t>
            </w:r>
            <w:r>
              <w:rPr>
                <w:rFonts w:ascii="Arial" w:hAnsi="Arial" w:cs="Arial"/>
                <w:sz w:val="22"/>
                <w:szCs w:val="22"/>
              </w:rPr>
              <w:t xml:space="preserve"> → Comirnaty</w:t>
            </w:r>
            <w:r w:rsidR="00942633">
              <w:rPr>
                <w:rFonts w:ascii="Arial" w:hAnsi="Arial" w:cs="Arial"/>
                <w:sz w:val="22"/>
                <w:szCs w:val="22"/>
                <w:vertAlign w:val="superscript"/>
              </w:rPr>
              <w:t>®</w:t>
            </w:r>
            <w:r w:rsidR="006325EA">
              <w:rPr>
                <w:rFonts w:ascii="Arial" w:hAnsi="Arial" w:cs="Arial"/>
                <w:sz w:val="22"/>
                <w:szCs w:val="22"/>
              </w:rPr>
              <w:t xml:space="preserve">, </w:t>
            </w:r>
            <w:proofErr w:type="spellStart"/>
            <w:r w:rsidR="006325EA">
              <w:rPr>
                <w:rFonts w:ascii="Arial" w:hAnsi="Arial" w:cs="Arial"/>
                <w:sz w:val="22"/>
                <w:szCs w:val="22"/>
              </w:rPr>
              <w:t>Appl</w:t>
            </w:r>
            <w:proofErr w:type="spellEnd"/>
            <w:r w:rsidR="006325EA">
              <w:rPr>
                <w:rFonts w:ascii="Arial" w:hAnsi="Arial" w:cs="Arial"/>
                <w:sz w:val="22"/>
                <w:szCs w:val="22"/>
              </w:rPr>
              <w:t>. ca. 3 Monate nach der 2. ISD</w:t>
            </w:r>
          </w:p>
          <w:p w14:paraId="00F015E0" w14:textId="1B7F6863" w:rsidR="006325EA" w:rsidRPr="006325EA" w:rsidRDefault="00344BBC" w:rsidP="0063077A">
            <w:pPr>
              <w:pStyle w:val="Listenabsatz"/>
              <w:numPr>
                <w:ilvl w:val="0"/>
                <w:numId w:val="3"/>
              </w:numPr>
              <w:spacing w:before="60" w:after="60"/>
              <w:ind w:left="316" w:hanging="284"/>
              <w:contextualSpacing w:val="0"/>
              <w:rPr>
                <w:rFonts w:ascii="Arial" w:hAnsi="Arial" w:cs="Arial"/>
                <w:b/>
                <w:sz w:val="22"/>
                <w:szCs w:val="22"/>
              </w:rPr>
            </w:pPr>
            <w:r w:rsidRPr="006325EA">
              <w:rPr>
                <w:rFonts w:ascii="Arial" w:hAnsi="Arial" w:cs="Arial"/>
                <w:sz w:val="22"/>
                <w:szCs w:val="22"/>
              </w:rPr>
              <w:t xml:space="preserve">2. Impfstoffdosis </w:t>
            </w:r>
            <w:proofErr w:type="spellStart"/>
            <w:r w:rsidRPr="006325EA">
              <w:rPr>
                <w:rFonts w:ascii="Arial" w:hAnsi="Arial" w:cs="Arial"/>
                <w:sz w:val="22"/>
                <w:szCs w:val="22"/>
              </w:rPr>
              <w:t>Spikevax</w:t>
            </w:r>
            <w:proofErr w:type="spellEnd"/>
            <w:r w:rsidR="00942633" w:rsidRPr="006325EA">
              <w:rPr>
                <w:rFonts w:ascii="Arial" w:hAnsi="Arial" w:cs="Arial"/>
                <w:sz w:val="22"/>
                <w:szCs w:val="22"/>
                <w:vertAlign w:val="superscript"/>
              </w:rPr>
              <w:t>®</w:t>
            </w:r>
            <w:r w:rsidRPr="006325EA">
              <w:rPr>
                <w:rFonts w:ascii="Arial" w:hAnsi="Arial" w:cs="Arial"/>
                <w:sz w:val="22"/>
                <w:szCs w:val="22"/>
              </w:rPr>
              <w:t xml:space="preserve"> (100µg) → </w:t>
            </w:r>
            <w:proofErr w:type="spellStart"/>
            <w:r w:rsidRPr="006325EA">
              <w:rPr>
                <w:rFonts w:ascii="Arial" w:hAnsi="Arial" w:cs="Arial"/>
                <w:sz w:val="22"/>
                <w:szCs w:val="22"/>
              </w:rPr>
              <w:t>Spikevax</w:t>
            </w:r>
            <w:proofErr w:type="spellEnd"/>
            <w:r w:rsidR="00942633" w:rsidRPr="006325EA">
              <w:rPr>
                <w:rFonts w:ascii="Arial" w:hAnsi="Arial" w:cs="Arial"/>
                <w:sz w:val="22"/>
                <w:szCs w:val="22"/>
                <w:vertAlign w:val="superscript"/>
              </w:rPr>
              <w:t>®</w:t>
            </w:r>
            <w:r w:rsidRPr="006325EA">
              <w:rPr>
                <w:rFonts w:ascii="Arial" w:hAnsi="Arial" w:cs="Arial"/>
                <w:sz w:val="22"/>
                <w:szCs w:val="22"/>
              </w:rPr>
              <w:t xml:space="preserve"> (100µg)</w:t>
            </w:r>
            <w:r w:rsidR="006325EA">
              <w:rPr>
                <w:rFonts w:ascii="Arial" w:hAnsi="Arial" w:cs="Arial"/>
                <w:sz w:val="22"/>
                <w:szCs w:val="22"/>
              </w:rPr>
              <w:t xml:space="preserve">, </w:t>
            </w:r>
            <w:proofErr w:type="spellStart"/>
            <w:r w:rsidR="006325EA">
              <w:rPr>
                <w:rFonts w:ascii="Arial" w:hAnsi="Arial" w:cs="Arial"/>
                <w:sz w:val="22"/>
                <w:szCs w:val="22"/>
              </w:rPr>
              <w:t>Appl</w:t>
            </w:r>
            <w:proofErr w:type="spellEnd"/>
            <w:r w:rsidR="006325EA">
              <w:rPr>
                <w:rFonts w:ascii="Arial" w:hAnsi="Arial" w:cs="Arial"/>
                <w:sz w:val="22"/>
                <w:szCs w:val="22"/>
              </w:rPr>
              <w:t>. ca. 3 Monate nach der 2. ISD</w:t>
            </w:r>
          </w:p>
          <w:p w14:paraId="4BE1D055" w14:textId="4A678898" w:rsidR="00344BBC" w:rsidRPr="006325EA" w:rsidRDefault="00344BBC" w:rsidP="006325EA">
            <w:pPr>
              <w:spacing w:before="60" w:after="60"/>
              <w:ind w:left="32"/>
              <w:rPr>
                <w:rFonts w:ascii="Arial" w:hAnsi="Arial" w:cs="Arial"/>
                <w:b/>
                <w:sz w:val="22"/>
                <w:szCs w:val="22"/>
              </w:rPr>
            </w:pPr>
            <w:r w:rsidRPr="006325EA">
              <w:rPr>
                <w:rFonts w:ascii="Arial" w:hAnsi="Arial" w:cs="Arial"/>
                <w:b/>
                <w:sz w:val="22"/>
                <w:szCs w:val="22"/>
              </w:rPr>
              <w:t>Patienten ≥ 60 Jahre</w:t>
            </w:r>
          </w:p>
          <w:p w14:paraId="31022CB7" w14:textId="7F8A9A9F" w:rsidR="00344BBC" w:rsidRPr="006325EA" w:rsidRDefault="00344BBC" w:rsidP="0063077A">
            <w:pPr>
              <w:pStyle w:val="Listenabsatz"/>
              <w:numPr>
                <w:ilvl w:val="0"/>
                <w:numId w:val="3"/>
              </w:numPr>
              <w:spacing w:before="60" w:after="60"/>
              <w:ind w:left="316" w:hanging="284"/>
              <w:contextualSpacing w:val="0"/>
              <w:rPr>
                <w:rFonts w:ascii="Arial" w:hAnsi="Arial" w:cs="Arial"/>
                <w:b/>
                <w:sz w:val="22"/>
                <w:szCs w:val="22"/>
              </w:rPr>
            </w:pPr>
            <w:r>
              <w:rPr>
                <w:rFonts w:ascii="Arial" w:hAnsi="Arial" w:cs="Arial"/>
                <w:sz w:val="22"/>
                <w:szCs w:val="22"/>
              </w:rPr>
              <w:t>2. Impfstoffdosis Comirnaty</w:t>
            </w:r>
            <w:r w:rsidR="00942633">
              <w:rPr>
                <w:rFonts w:ascii="Arial" w:hAnsi="Arial" w:cs="Arial"/>
                <w:sz w:val="22"/>
                <w:szCs w:val="22"/>
                <w:vertAlign w:val="superscript"/>
              </w:rPr>
              <w:t>®</w:t>
            </w:r>
            <w:r>
              <w:rPr>
                <w:rFonts w:ascii="Arial" w:hAnsi="Arial" w:cs="Arial"/>
                <w:sz w:val="22"/>
                <w:szCs w:val="22"/>
              </w:rPr>
              <w:t xml:space="preserve"> → Comirnaty</w:t>
            </w:r>
            <w:r w:rsidR="00942633">
              <w:rPr>
                <w:rFonts w:ascii="Arial" w:hAnsi="Arial" w:cs="Arial"/>
                <w:sz w:val="22"/>
                <w:szCs w:val="22"/>
                <w:vertAlign w:val="superscript"/>
              </w:rPr>
              <w:t>®</w:t>
            </w:r>
            <w:r w:rsidR="006325EA">
              <w:rPr>
                <w:rFonts w:ascii="Arial" w:hAnsi="Arial" w:cs="Arial"/>
                <w:sz w:val="22"/>
                <w:szCs w:val="22"/>
              </w:rPr>
              <w:t xml:space="preserve">, </w:t>
            </w:r>
            <w:proofErr w:type="spellStart"/>
            <w:r w:rsidR="006325EA">
              <w:rPr>
                <w:rFonts w:ascii="Arial" w:hAnsi="Arial" w:cs="Arial"/>
                <w:sz w:val="22"/>
                <w:szCs w:val="22"/>
              </w:rPr>
              <w:t>Appl</w:t>
            </w:r>
            <w:proofErr w:type="spellEnd"/>
            <w:r w:rsidR="006325EA">
              <w:rPr>
                <w:rFonts w:ascii="Arial" w:hAnsi="Arial" w:cs="Arial"/>
                <w:sz w:val="22"/>
                <w:szCs w:val="22"/>
              </w:rPr>
              <w:t>. ca. 3 Monate nach der 2. ISD</w:t>
            </w:r>
          </w:p>
          <w:p w14:paraId="3B7A282C" w14:textId="4A0823E6" w:rsidR="00344BBC" w:rsidRPr="006325EA" w:rsidRDefault="00344BBC" w:rsidP="0063077A">
            <w:pPr>
              <w:pStyle w:val="Listenabsatz"/>
              <w:numPr>
                <w:ilvl w:val="0"/>
                <w:numId w:val="3"/>
              </w:numPr>
              <w:spacing w:before="60" w:after="60"/>
              <w:ind w:left="316" w:hanging="284"/>
              <w:contextualSpacing w:val="0"/>
              <w:rPr>
                <w:rFonts w:ascii="Arial" w:hAnsi="Arial" w:cs="Arial"/>
                <w:b/>
                <w:sz w:val="22"/>
                <w:szCs w:val="22"/>
              </w:rPr>
            </w:pPr>
            <w:r>
              <w:rPr>
                <w:rFonts w:ascii="Arial" w:hAnsi="Arial" w:cs="Arial"/>
                <w:sz w:val="22"/>
                <w:szCs w:val="22"/>
              </w:rPr>
              <w:t xml:space="preserve">2. Impfstoffdosis </w:t>
            </w:r>
            <w:proofErr w:type="spellStart"/>
            <w:r>
              <w:rPr>
                <w:rFonts w:ascii="Arial" w:hAnsi="Arial" w:cs="Arial"/>
                <w:sz w:val="22"/>
                <w:szCs w:val="22"/>
              </w:rPr>
              <w:t>Spikevax</w:t>
            </w:r>
            <w:proofErr w:type="spellEnd"/>
            <w:r w:rsidR="00942633">
              <w:rPr>
                <w:rFonts w:ascii="Arial" w:hAnsi="Arial" w:cs="Arial"/>
                <w:sz w:val="22"/>
                <w:szCs w:val="22"/>
                <w:vertAlign w:val="superscript"/>
              </w:rPr>
              <w:t>®</w:t>
            </w:r>
            <w:r>
              <w:rPr>
                <w:rFonts w:ascii="Arial" w:hAnsi="Arial" w:cs="Arial"/>
                <w:sz w:val="22"/>
                <w:szCs w:val="22"/>
              </w:rPr>
              <w:t xml:space="preserve"> (100µg) → </w:t>
            </w:r>
            <w:proofErr w:type="spellStart"/>
            <w:r>
              <w:rPr>
                <w:rFonts w:ascii="Arial" w:hAnsi="Arial" w:cs="Arial"/>
                <w:sz w:val="22"/>
                <w:szCs w:val="22"/>
              </w:rPr>
              <w:t>Spikevax</w:t>
            </w:r>
            <w:proofErr w:type="spellEnd"/>
            <w:r w:rsidR="00942633">
              <w:rPr>
                <w:rFonts w:ascii="Arial" w:hAnsi="Arial" w:cs="Arial"/>
                <w:sz w:val="22"/>
                <w:szCs w:val="22"/>
                <w:vertAlign w:val="superscript"/>
              </w:rPr>
              <w:t>®</w:t>
            </w:r>
            <w:r>
              <w:rPr>
                <w:rFonts w:ascii="Arial" w:hAnsi="Arial" w:cs="Arial"/>
                <w:sz w:val="22"/>
                <w:szCs w:val="22"/>
              </w:rPr>
              <w:t xml:space="preserve"> (50µg)</w:t>
            </w:r>
            <w:r w:rsidR="006325EA">
              <w:rPr>
                <w:rFonts w:ascii="Arial" w:hAnsi="Arial" w:cs="Arial"/>
                <w:sz w:val="22"/>
                <w:szCs w:val="22"/>
              </w:rPr>
              <w:t>,</w:t>
            </w:r>
            <w:r>
              <w:rPr>
                <w:rFonts w:ascii="Arial" w:hAnsi="Arial" w:cs="Arial"/>
                <w:sz w:val="22"/>
                <w:szCs w:val="22"/>
              </w:rPr>
              <w:t xml:space="preserve"> </w:t>
            </w:r>
            <w:proofErr w:type="spellStart"/>
            <w:r w:rsidR="006325EA">
              <w:rPr>
                <w:rFonts w:ascii="Arial" w:hAnsi="Arial" w:cs="Arial"/>
                <w:sz w:val="22"/>
                <w:szCs w:val="22"/>
              </w:rPr>
              <w:t>Appl</w:t>
            </w:r>
            <w:proofErr w:type="spellEnd"/>
            <w:r w:rsidR="006325EA">
              <w:rPr>
                <w:rFonts w:ascii="Arial" w:hAnsi="Arial" w:cs="Arial"/>
                <w:sz w:val="22"/>
                <w:szCs w:val="22"/>
              </w:rPr>
              <w:t>. ca. 3 Monate nach der 2. ISD</w:t>
            </w:r>
          </w:p>
          <w:p w14:paraId="4B8B3529" w14:textId="24984116" w:rsidR="006325EA" w:rsidRPr="006325EA" w:rsidRDefault="00432DBB" w:rsidP="0063077A">
            <w:pPr>
              <w:pStyle w:val="Listenabsatz"/>
              <w:numPr>
                <w:ilvl w:val="0"/>
                <w:numId w:val="3"/>
              </w:numPr>
              <w:spacing w:before="60" w:after="60"/>
              <w:ind w:left="316" w:hanging="284"/>
              <w:contextualSpacing w:val="0"/>
              <w:rPr>
                <w:rFonts w:ascii="Arial" w:hAnsi="Arial" w:cs="Arial"/>
                <w:b/>
                <w:sz w:val="22"/>
                <w:szCs w:val="22"/>
              </w:rPr>
            </w:pPr>
            <w:r>
              <w:rPr>
                <w:rFonts w:ascii="Arial" w:hAnsi="Arial" w:cs="Arial"/>
                <w:sz w:val="22"/>
                <w:szCs w:val="22"/>
              </w:rPr>
              <w:t xml:space="preserve">2. Impfstoffdosis </w:t>
            </w:r>
            <w:proofErr w:type="spellStart"/>
            <w:r>
              <w:rPr>
                <w:rFonts w:ascii="Arial" w:hAnsi="Arial" w:cs="Arial"/>
                <w:sz w:val="22"/>
                <w:szCs w:val="22"/>
              </w:rPr>
              <w:t>Vaxzevria</w:t>
            </w:r>
            <w:proofErr w:type="spellEnd"/>
            <w:r w:rsidR="00942633">
              <w:rPr>
                <w:rFonts w:ascii="Arial" w:hAnsi="Arial" w:cs="Arial"/>
                <w:sz w:val="22"/>
                <w:szCs w:val="22"/>
                <w:vertAlign w:val="superscript"/>
              </w:rPr>
              <w:t>®</w:t>
            </w:r>
            <w:r>
              <w:rPr>
                <w:rFonts w:ascii="Arial" w:hAnsi="Arial" w:cs="Arial"/>
                <w:sz w:val="22"/>
                <w:szCs w:val="22"/>
              </w:rPr>
              <w:t xml:space="preserve"> → Auswahl: Comirnaty</w:t>
            </w:r>
            <w:r w:rsidR="00942633">
              <w:rPr>
                <w:rFonts w:ascii="Arial" w:hAnsi="Arial" w:cs="Arial"/>
                <w:sz w:val="22"/>
                <w:szCs w:val="22"/>
                <w:vertAlign w:val="superscript"/>
              </w:rPr>
              <w:t>®</w:t>
            </w:r>
            <w:r w:rsidR="00942633">
              <w:rPr>
                <w:rFonts w:ascii="Arial" w:hAnsi="Arial" w:cs="Arial"/>
                <w:sz w:val="22"/>
                <w:szCs w:val="22"/>
              </w:rPr>
              <w:t xml:space="preserve"> oder</w:t>
            </w:r>
            <w:r>
              <w:rPr>
                <w:rFonts w:ascii="Arial" w:hAnsi="Arial" w:cs="Arial"/>
                <w:sz w:val="22"/>
                <w:szCs w:val="22"/>
              </w:rPr>
              <w:t xml:space="preserve"> </w:t>
            </w:r>
            <w:proofErr w:type="spellStart"/>
            <w:r>
              <w:rPr>
                <w:rFonts w:ascii="Arial" w:hAnsi="Arial" w:cs="Arial"/>
                <w:sz w:val="22"/>
                <w:szCs w:val="22"/>
              </w:rPr>
              <w:t>Spikevax</w:t>
            </w:r>
            <w:proofErr w:type="spellEnd"/>
            <w:r w:rsidR="00942633">
              <w:rPr>
                <w:rFonts w:ascii="Arial" w:hAnsi="Arial" w:cs="Arial"/>
                <w:sz w:val="22"/>
                <w:szCs w:val="22"/>
                <w:vertAlign w:val="superscript"/>
              </w:rPr>
              <w:t>®</w:t>
            </w:r>
            <w:r w:rsidR="006325EA">
              <w:rPr>
                <w:rFonts w:ascii="Arial" w:hAnsi="Arial" w:cs="Arial"/>
                <w:sz w:val="22"/>
                <w:szCs w:val="22"/>
              </w:rPr>
              <w:t xml:space="preserve">, </w:t>
            </w:r>
            <w:proofErr w:type="spellStart"/>
            <w:r w:rsidR="006325EA">
              <w:rPr>
                <w:rFonts w:ascii="Arial" w:hAnsi="Arial" w:cs="Arial"/>
                <w:sz w:val="22"/>
                <w:szCs w:val="22"/>
              </w:rPr>
              <w:t>Appl</w:t>
            </w:r>
            <w:proofErr w:type="spellEnd"/>
            <w:r w:rsidR="006325EA">
              <w:rPr>
                <w:rFonts w:ascii="Arial" w:hAnsi="Arial" w:cs="Arial"/>
                <w:sz w:val="22"/>
                <w:szCs w:val="22"/>
              </w:rPr>
              <w:t>. ca. 3 Monate nach der 2. ISD</w:t>
            </w:r>
          </w:p>
          <w:p w14:paraId="5E20EFFB" w14:textId="4A5BBFCE" w:rsidR="00566320" w:rsidRPr="006325EA" w:rsidRDefault="00432DBB" w:rsidP="0063077A">
            <w:pPr>
              <w:pStyle w:val="Listenabsatz"/>
              <w:numPr>
                <w:ilvl w:val="0"/>
                <w:numId w:val="3"/>
              </w:numPr>
              <w:spacing w:before="60" w:after="60"/>
              <w:ind w:left="316" w:hanging="284"/>
              <w:contextualSpacing w:val="0"/>
              <w:rPr>
                <w:rFonts w:ascii="Arial" w:hAnsi="Arial" w:cs="Arial"/>
                <w:b/>
                <w:sz w:val="22"/>
                <w:szCs w:val="22"/>
              </w:rPr>
            </w:pPr>
            <w:r>
              <w:rPr>
                <w:rFonts w:ascii="Arial" w:hAnsi="Arial" w:cs="Arial"/>
                <w:sz w:val="22"/>
                <w:szCs w:val="22"/>
              </w:rPr>
              <w:t>Abweichendes Impfschema: → Auswahl: Comirnaty</w:t>
            </w:r>
            <w:r w:rsidR="00942633">
              <w:rPr>
                <w:rFonts w:ascii="Arial" w:hAnsi="Arial" w:cs="Arial"/>
                <w:sz w:val="22"/>
                <w:szCs w:val="22"/>
                <w:vertAlign w:val="superscript"/>
              </w:rPr>
              <w:t>®</w:t>
            </w:r>
            <w:r>
              <w:rPr>
                <w:rFonts w:ascii="Arial" w:hAnsi="Arial" w:cs="Arial"/>
                <w:sz w:val="22"/>
                <w:szCs w:val="22"/>
              </w:rPr>
              <w:t xml:space="preserve"> </w:t>
            </w:r>
            <w:r w:rsidR="00942633">
              <w:rPr>
                <w:rFonts w:ascii="Arial" w:hAnsi="Arial" w:cs="Arial"/>
                <w:sz w:val="22"/>
                <w:szCs w:val="22"/>
              </w:rPr>
              <w:t>oder</w:t>
            </w:r>
            <w:r>
              <w:rPr>
                <w:rFonts w:ascii="Arial" w:hAnsi="Arial" w:cs="Arial"/>
                <w:sz w:val="22"/>
                <w:szCs w:val="22"/>
              </w:rPr>
              <w:t xml:space="preserve"> </w:t>
            </w:r>
            <w:proofErr w:type="spellStart"/>
            <w:r>
              <w:rPr>
                <w:rFonts w:ascii="Arial" w:hAnsi="Arial" w:cs="Arial"/>
                <w:sz w:val="22"/>
                <w:szCs w:val="22"/>
              </w:rPr>
              <w:t>Spikevax</w:t>
            </w:r>
            <w:proofErr w:type="spellEnd"/>
            <w:r w:rsidR="00942633">
              <w:rPr>
                <w:rFonts w:ascii="Arial" w:hAnsi="Arial" w:cs="Arial"/>
                <w:sz w:val="22"/>
                <w:szCs w:val="22"/>
                <w:vertAlign w:val="superscript"/>
              </w:rPr>
              <w:t>®</w:t>
            </w:r>
            <w:r>
              <w:rPr>
                <w:rFonts w:ascii="Arial" w:hAnsi="Arial" w:cs="Arial"/>
                <w:sz w:val="22"/>
                <w:szCs w:val="22"/>
              </w:rPr>
              <w:t xml:space="preserve"> </w:t>
            </w:r>
            <w:proofErr w:type="spellStart"/>
            <w:r w:rsidR="006325EA">
              <w:rPr>
                <w:rFonts w:ascii="Arial" w:hAnsi="Arial" w:cs="Arial"/>
                <w:sz w:val="22"/>
                <w:szCs w:val="22"/>
              </w:rPr>
              <w:t>Appl</w:t>
            </w:r>
            <w:proofErr w:type="spellEnd"/>
            <w:r w:rsidR="006325EA">
              <w:rPr>
                <w:rFonts w:ascii="Arial" w:hAnsi="Arial" w:cs="Arial"/>
                <w:sz w:val="22"/>
                <w:szCs w:val="22"/>
              </w:rPr>
              <w:t>. ca. 3 Monate nach der 2. ISD</w:t>
            </w:r>
          </w:p>
        </w:tc>
      </w:tr>
    </w:tbl>
    <w:p w14:paraId="71CFF59A" w14:textId="77777777" w:rsidR="00C04BFD" w:rsidRDefault="00C04BFD" w:rsidP="00D2527D">
      <w:pPr>
        <w:rPr>
          <w:rStyle w:val="ABDAFliessetxt"/>
        </w:rPr>
      </w:pPr>
    </w:p>
    <w:p w14:paraId="31C6C751" w14:textId="0313976A" w:rsidR="00FE7203" w:rsidRPr="007F742E" w:rsidRDefault="006D5099" w:rsidP="00FE7203">
      <w:pPr>
        <w:rPr>
          <w:rFonts w:ascii="Arial" w:hAnsi="Arial"/>
          <w:color w:val="000000"/>
          <w:sz w:val="22"/>
        </w:rPr>
      </w:pPr>
      <w:r>
        <w:rPr>
          <w:rStyle w:val="ABDAFliessetxt"/>
        </w:rPr>
        <w:t>Wenn der für die 1. Impf</w:t>
      </w:r>
      <w:r w:rsidR="00D2527D" w:rsidRPr="006D5099">
        <w:rPr>
          <w:rStyle w:val="ABDAFliessetxt"/>
        </w:rPr>
        <w:t>stoffdosis verwe</w:t>
      </w:r>
      <w:r>
        <w:rPr>
          <w:rStyle w:val="ABDAFliessetxt"/>
        </w:rPr>
        <w:t>ndete mRNA-Impfstoff nicht ver</w:t>
      </w:r>
      <w:r w:rsidR="00D2527D" w:rsidRPr="006D5099">
        <w:rPr>
          <w:rStyle w:val="ABDAFliessetxt"/>
        </w:rPr>
        <w:t>fügbar ist, kann un</w:t>
      </w:r>
      <w:r>
        <w:rPr>
          <w:rStyle w:val="ABDAFliessetxt"/>
        </w:rPr>
        <w:t>ter Berücksichtigung der Alters</w:t>
      </w:r>
      <w:r w:rsidR="00D2527D" w:rsidRPr="006D5099">
        <w:rPr>
          <w:rStyle w:val="ABDAFliessetxt"/>
        </w:rPr>
        <w:t>einschränkung und bei Nichtschwangeren auch der</w:t>
      </w:r>
      <w:r>
        <w:rPr>
          <w:rStyle w:val="ABDAFliessetxt"/>
        </w:rPr>
        <w:t xml:space="preserve"> </w:t>
      </w:r>
      <w:r w:rsidR="00D2527D" w:rsidRPr="006D5099">
        <w:rPr>
          <w:rStyle w:val="ABDAFliessetxt"/>
        </w:rPr>
        <w:t>jeweils andere mRNA-Impfstoff eingesetzt werden.</w:t>
      </w:r>
      <w:r w:rsidR="007F742E">
        <w:rPr>
          <w:rStyle w:val="ABDAFliessetxt"/>
        </w:rPr>
        <w:t xml:space="preserve"> </w:t>
      </w:r>
    </w:p>
    <w:p w14:paraId="1B8CE8AB" w14:textId="77777777" w:rsidR="00D2527D" w:rsidRPr="00A666D5" w:rsidRDefault="00D2527D" w:rsidP="00A666D5">
      <w:pPr>
        <w:spacing w:before="60" w:after="60"/>
        <w:rPr>
          <w:rFonts w:ascii="Arial" w:hAnsi="Arial" w:cs="Arial"/>
          <w:sz w:val="22"/>
          <w:szCs w:val="22"/>
        </w:rPr>
      </w:pPr>
    </w:p>
    <w:tbl>
      <w:tblPr>
        <w:tblStyle w:val="Tabellenraster"/>
        <w:tblW w:w="0" w:type="auto"/>
        <w:tblLook w:val="04A0" w:firstRow="1" w:lastRow="0" w:firstColumn="1" w:lastColumn="0" w:noHBand="0" w:noVBand="1"/>
      </w:tblPr>
      <w:tblGrid>
        <w:gridCol w:w="9054"/>
      </w:tblGrid>
      <w:tr w:rsidR="00A666D5" w14:paraId="7C0A99DE" w14:textId="77777777" w:rsidTr="00A666D5">
        <w:tc>
          <w:tcPr>
            <w:tcW w:w="9054" w:type="dxa"/>
          </w:tcPr>
          <w:p w14:paraId="0A4BB453" w14:textId="77777777" w:rsidR="00A666D5" w:rsidRPr="00204314" w:rsidRDefault="00A666D5" w:rsidP="00A666D5">
            <w:pPr>
              <w:spacing w:before="60" w:after="60"/>
              <w:rPr>
                <w:rFonts w:ascii="Arial" w:hAnsi="Arial" w:cs="Arial"/>
                <w:b/>
                <w:sz w:val="22"/>
                <w:szCs w:val="22"/>
              </w:rPr>
            </w:pPr>
            <w:r>
              <w:rPr>
                <w:rFonts w:ascii="Arial" w:hAnsi="Arial" w:cs="Arial"/>
                <w:b/>
                <w:sz w:val="22"/>
                <w:szCs w:val="22"/>
              </w:rPr>
              <w:t>Impfbesonderheiten</w:t>
            </w:r>
            <w:r w:rsidRPr="00204314">
              <w:rPr>
                <w:rFonts w:ascii="Arial" w:hAnsi="Arial" w:cs="Arial"/>
                <w:b/>
                <w:sz w:val="22"/>
                <w:szCs w:val="22"/>
              </w:rPr>
              <w:t>:</w:t>
            </w:r>
          </w:p>
          <w:p w14:paraId="15518828" w14:textId="77777777" w:rsidR="00A666D5" w:rsidRDefault="00A666D5"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Auffrischimpfungen sind mit einem mRNA-Impfstoff durchzuführen, unabhängig von der Grundimmunisierung</w:t>
            </w:r>
          </w:p>
          <w:p w14:paraId="73E11C41" w14:textId="77777777" w:rsidR="00A666D5" w:rsidRDefault="00A666D5"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Ungeimpfte Schwangere können ab dem 2. Trimenon mit einem mRNA-Impfstoff geimpft werden</w:t>
            </w:r>
          </w:p>
          <w:p w14:paraId="1E05CC85" w14:textId="77777777" w:rsidR="00A666D5" w:rsidRDefault="00A666D5"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Schwangere mit Erstimpfung im ersten Trimenon, sollten die Zweitimpfung erst ab dem 2. Trimenon erhalten</w:t>
            </w:r>
          </w:p>
          <w:p w14:paraId="5666FFCF" w14:textId="5F1AABF0" w:rsidR="00A666D5" w:rsidRDefault="007F742E" w:rsidP="0063077A">
            <w:pPr>
              <w:pStyle w:val="Listenabsatz"/>
              <w:numPr>
                <w:ilvl w:val="0"/>
                <w:numId w:val="3"/>
              </w:numPr>
              <w:spacing w:before="60" w:after="60"/>
              <w:ind w:left="316" w:hanging="284"/>
              <w:contextualSpacing w:val="0"/>
              <w:rPr>
                <w:rFonts w:ascii="Arial" w:hAnsi="Arial" w:cs="Arial"/>
                <w:sz w:val="22"/>
                <w:szCs w:val="22"/>
              </w:rPr>
            </w:pPr>
            <w:r>
              <w:rPr>
                <w:rFonts w:ascii="Arial" w:hAnsi="Arial" w:cs="Arial"/>
                <w:sz w:val="22"/>
                <w:szCs w:val="22"/>
              </w:rPr>
              <w:t xml:space="preserve">Sicherheitsbedenken für </w:t>
            </w:r>
            <w:r w:rsidR="00A666D5">
              <w:rPr>
                <w:rFonts w:ascii="Arial" w:hAnsi="Arial" w:cs="Arial"/>
                <w:sz w:val="22"/>
                <w:szCs w:val="22"/>
              </w:rPr>
              <w:t>Auffrischimpfung bei noch bestehender Immunität gibt es nicht</w:t>
            </w:r>
          </w:p>
          <w:p w14:paraId="28E1DDE6" w14:textId="7952A1A8" w:rsidR="00A666D5" w:rsidRPr="00A666D5" w:rsidRDefault="00A666D5" w:rsidP="0063077A">
            <w:pPr>
              <w:pStyle w:val="Listenabsatz"/>
              <w:numPr>
                <w:ilvl w:val="0"/>
                <w:numId w:val="3"/>
              </w:numPr>
              <w:spacing w:before="60" w:after="60"/>
              <w:ind w:left="316" w:hanging="284"/>
              <w:contextualSpacing w:val="0"/>
              <w:rPr>
                <w:rFonts w:ascii="Arial" w:hAnsi="Arial" w:cs="Arial"/>
                <w:sz w:val="22"/>
                <w:szCs w:val="22"/>
              </w:rPr>
            </w:pPr>
            <w:r w:rsidRPr="00A666D5">
              <w:rPr>
                <w:rStyle w:val="markedcontent"/>
                <w:rFonts w:ascii="Arial" w:hAnsi="Arial" w:cs="Arial"/>
                <w:sz w:val="22"/>
                <w:szCs w:val="22"/>
              </w:rPr>
              <w:t>Personen, die im Ausland bereits mit nicht in der EU zugelassenen COVID-19-Impfstoffen geimpft wurden, benötigen gemäß aktueller Rechtslage und unter Berücksichtigung der altersentsprechenden Impfempfehlungen eine erneute Impfserie, um in der EU den Status als Geimpfte zu erlangen.</w:t>
            </w:r>
            <w:r w:rsidRPr="00A666D5">
              <w:rPr>
                <w:rFonts w:ascii="Arial" w:hAnsi="Arial" w:cs="Arial"/>
                <w:sz w:val="22"/>
                <w:szCs w:val="22"/>
              </w:rPr>
              <w:t xml:space="preserve"> </w:t>
            </w:r>
            <w:r w:rsidRPr="00A666D5">
              <w:rPr>
                <w:rStyle w:val="markedcontent"/>
                <w:rFonts w:ascii="Arial" w:hAnsi="Arial" w:cs="Arial"/>
                <w:sz w:val="22"/>
                <w:szCs w:val="22"/>
              </w:rPr>
              <w:t xml:space="preserve">Die Impfserie soll in einem Mindestabstand von ≥ 28 Tagen </w:t>
            </w:r>
            <w:r w:rsidR="000C4BF4">
              <w:rPr>
                <w:rStyle w:val="markedcontent"/>
                <w:rFonts w:ascii="Arial" w:hAnsi="Arial" w:cs="Arial"/>
                <w:sz w:val="22"/>
                <w:szCs w:val="22"/>
              </w:rPr>
              <w:t xml:space="preserve">zur bisherigen Impfung </w:t>
            </w:r>
            <w:r w:rsidRPr="00A666D5">
              <w:rPr>
                <w:rStyle w:val="markedcontent"/>
                <w:rFonts w:ascii="Arial" w:hAnsi="Arial" w:cs="Arial"/>
                <w:sz w:val="22"/>
                <w:szCs w:val="22"/>
              </w:rPr>
              <w:t>begonnen werden. In solchen Fällen sollen die zu impfenden Personen darauf hingewiesen werden, dass vermehrte lokale und systemische Reaktionen auftreten können. Die impfenden Apotheker</w:t>
            </w:r>
            <w:r w:rsidR="004E63B0">
              <w:rPr>
                <w:rStyle w:val="markedcontent"/>
                <w:rFonts w:ascii="Arial" w:hAnsi="Arial" w:cs="Arial"/>
                <w:sz w:val="22"/>
                <w:szCs w:val="22"/>
              </w:rPr>
              <w:t>*innen</w:t>
            </w:r>
            <w:r w:rsidRPr="00A666D5">
              <w:rPr>
                <w:rStyle w:val="markedcontent"/>
                <w:rFonts w:ascii="Arial" w:hAnsi="Arial" w:cs="Arial"/>
                <w:sz w:val="22"/>
                <w:szCs w:val="22"/>
              </w:rPr>
              <w:t xml:space="preserve"> werden gebeten, auf das Auftreten verstärkter Impfreaktionen aktiv zu achten und diese an das Paul-Ehrlich-Institut (PEI) zu melden.</w:t>
            </w:r>
          </w:p>
        </w:tc>
      </w:tr>
    </w:tbl>
    <w:p w14:paraId="0F0B194F" w14:textId="7B72C372" w:rsidR="00566320" w:rsidRDefault="00566320" w:rsidP="007F742E">
      <w:pPr>
        <w:rPr>
          <w:rFonts w:ascii="Arial" w:hAnsi="Arial" w:cs="Arial"/>
          <w:b/>
          <w:sz w:val="22"/>
          <w:szCs w:val="22"/>
        </w:rPr>
      </w:pPr>
    </w:p>
    <w:sectPr w:rsidR="00566320" w:rsidSect="00C34E46">
      <w:footerReference w:type="default" r:id="rId20"/>
      <w:headerReference w:type="first" r:id="rId21"/>
      <w:footerReference w:type="first" r:id="rId22"/>
      <w:endnotePr>
        <w:numFmt w:val="decimal"/>
      </w:endnotePr>
      <w:pgSz w:w="11900" w:h="16840" w:code="9"/>
      <w:pgMar w:top="2438" w:right="1418" w:bottom="1701" w:left="1418" w:header="850" w:footer="283" w:gutter="0"/>
      <w:pgBorders>
        <w:top w:val="single" w:sz="4" w:space="5" w:color="333333"/>
        <w:left w:val="single" w:sz="4" w:space="15" w:color="333333"/>
        <w:bottom w:val="single" w:sz="4" w:space="5" w:color="333333"/>
        <w:right w:val="single" w:sz="4" w:space="15" w:color="333333"/>
      </w:pgBorders>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AEAD" w14:textId="77777777" w:rsidR="002F7F66" w:rsidRDefault="002F7F66">
      <w:r>
        <w:separator/>
      </w:r>
    </w:p>
    <w:p w14:paraId="5866DB12" w14:textId="77777777" w:rsidR="002F7F66" w:rsidRDefault="002F7F66"/>
  </w:endnote>
  <w:endnote w:type="continuationSeparator" w:id="0">
    <w:p w14:paraId="72EE0633" w14:textId="77777777" w:rsidR="002F7F66" w:rsidRDefault="002F7F66">
      <w:r>
        <w:continuationSeparator/>
      </w:r>
    </w:p>
    <w:p w14:paraId="450E0364" w14:textId="77777777" w:rsidR="002F7F66" w:rsidRDefault="002F7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7" w:type="dxa"/>
      <w:tblInd w:w="-176" w:type="dxa"/>
      <w:tblLook w:val="04A0" w:firstRow="1" w:lastRow="0" w:firstColumn="1" w:lastColumn="0" w:noHBand="0" w:noVBand="1"/>
    </w:tblPr>
    <w:tblGrid>
      <w:gridCol w:w="1871"/>
      <w:gridCol w:w="5272"/>
      <w:gridCol w:w="2494"/>
    </w:tblGrid>
    <w:tr w:rsidR="002F7F66" w14:paraId="53C193EF" w14:textId="77777777" w:rsidTr="00040DE8">
      <w:tc>
        <w:tcPr>
          <w:tcW w:w="1871" w:type="dxa"/>
          <w:vMerge w:val="restart"/>
          <w:vAlign w:val="center"/>
        </w:tcPr>
        <w:p w14:paraId="792ECCCB" w14:textId="77777777" w:rsidR="002F7F66" w:rsidRDefault="002F7F66" w:rsidP="008922CF">
          <w:pPr>
            <w:pStyle w:val="Fuzeile"/>
          </w:pPr>
          <w:r>
            <w:rPr>
              <w:noProof/>
            </w:rPr>
            <mc:AlternateContent>
              <mc:Choice Requires="wps">
                <w:drawing>
                  <wp:anchor distT="0" distB="0" distL="114300" distR="114300" simplePos="0" relativeHeight="251661824" behindDoc="0" locked="0" layoutInCell="1" allowOverlap="1" wp14:anchorId="70CDE3E2" wp14:editId="25AC51EF">
                    <wp:simplePos x="0" y="0"/>
                    <wp:positionH relativeFrom="column">
                      <wp:posOffset>1346200</wp:posOffset>
                    </wp:positionH>
                    <wp:positionV relativeFrom="paragraph">
                      <wp:posOffset>-1283335</wp:posOffset>
                    </wp:positionV>
                    <wp:extent cx="3760470" cy="852170"/>
                    <wp:effectExtent l="12700" t="12065" r="8255" b="1206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852170"/>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17D8050B" w14:textId="77777777" w:rsidR="002F7F66" w:rsidRDefault="002F7F66"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5"/>
                                  <w:gridCol w:w="1875"/>
                                </w:tblGrid>
                                <w:tr w:rsidR="002F7F66" w14:paraId="1EB6D097" w14:textId="77777777" w:rsidTr="007F3A77">
                                  <w:tc>
                                    <w:tcPr>
                                      <w:tcW w:w="1878" w:type="dxa"/>
                                      <w:vMerge w:val="restart"/>
                                    </w:tcPr>
                                    <w:p w14:paraId="55463723" w14:textId="77777777" w:rsidR="002F7F66" w:rsidRPr="007F3A77" w:rsidRDefault="002F7F66" w:rsidP="00817D7F">
                                      <w:pPr>
                                        <w:rPr>
                                          <w:rFonts w:ascii="Arial" w:hAnsi="Arial" w:cs="Arial"/>
                                          <w:i/>
                                          <w:sz w:val="12"/>
                                          <w:szCs w:val="12"/>
                                        </w:rPr>
                                      </w:pPr>
                                      <w:r w:rsidRPr="007F3A77">
                                        <w:rPr>
                                          <w:rFonts w:ascii="Arial" w:hAnsi="Arial" w:cs="Arial"/>
                                          <w:i/>
                                          <w:sz w:val="12"/>
                                          <w:szCs w:val="12"/>
                                        </w:rPr>
                                        <w:t>Höhe: 0,49 cm</w:t>
                                      </w:r>
                                    </w:p>
                                    <w:p w14:paraId="01BE16C8" w14:textId="77777777" w:rsidR="002F7F66" w:rsidRPr="007F3A77" w:rsidRDefault="002F7F66" w:rsidP="00817D7F">
                                      <w:pPr>
                                        <w:rPr>
                                          <w:rFonts w:ascii="Arial" w:hAnsi="Arial" w:cs="Arial"/>
                                          <w:i/>
                                          <w:sz w:val="12"/>
                                          <w:szCs w:val="12"/>
                                        </w:rPr>
                                      </w:pPr>
                                      <w:r w:rsidRPr="007F3A77">
                                        <w:rPr>
                                          <w:rFonts w:ascii="Arial" w:hAnsi="Arial" w:cs="Arial"/>
                                          <w:i/>
                                          <w:sz w:val="12"/>
                                          <w:szCs w:val="12"/>
                                        </w:rPr>
                                        <w:t>Breite: 3,3 cm</w:t>
                                      </w:r>
                                    </w:p>
                                    <w:p w14:paraId="747C9AB2" w14:textId="77777777" w:rsidR="002F7F66" w:rsidRPr="007F3A77" w:rsidRDefault="002F7F66">
                                      <w:pPr>
                                        <w:rPr>
                                          <w:rFonts w:ascii="Arial" w:hAnsi="Arial" w:cs="Arial"/>
                                          <w:i/>
                                          <w:sz w:val="12"/>
                                          <w:szCs w:val="12"/>
                                        </w:rPr>
                                      </w:pPr>
                                    </w:p>
                                  </w:tc>
                                  <w:tc>
                                    <w:tcPr>
                                      <w:tcW w:w="1878" w:type="dxa"/>
                                    </w:tcPr>
                                    <w:p w14:paraId="6B4786AA" w14:textId="77777777" w:rsidR="002F7F66" w:rsidRPr="007F3A77" w:rsidRDefault="002F7F66" w:rsidP="00817D7F">
                                      <w:pPr>
                                        <w:rPr>
                                          <w:rFonts w:ascii="Arial" w:hAnsi="Arial" w:cs="Arial"/>
                                          <w:i/>
                                          <w:sz w:val="12"/>
                                          <w:szCs w:val="12"/>
                                        </w:rPr>
                                      </w:pPr>
                                      <w:r w:rsidRPr="007F3A77">
                                        <w:rPr>
                                          <w:rFonts w:ascii="Arial" w:hAnsi="Arial" w:cs="Arial"/>
                                          <w:i/>
                                          <w:sz w:val="12"/>
                                          <w:szCs w:val="12"/>
                                        </w:rPr>
                                        <w:t>Höhe: 0,25 cm</w:t>
                                      </w:r>
                                    </w:p>
                                    <w:p w14:paraId="32061D2C" w14:textId="77777777" w:rsidR="002F7F66" w:rsidRPr="007F3A77" w:rsidRDefault="002F7F66" w:rsidP="00817D7F">
                                      <w:pPr>
                                        <w:rPr>
                                          <w:rFonts w:ascii="Arial" w:hAnsi="Arial" w:cs="Arial"/>
                                          <w:i/>
                                          <w:sz w:val="12"/>
                                          <w:szCs w:val="12"/>
                                        </w:rPr>
                                      </w:pPr>
                                      <w:r w:rsidRPr="007F3A77">
                                        <w:rPr>
                                          <w:rFonts w:ascii="Arial" w:hAnsi="Arial" w:cs="Arial"/>
                                          <w:i/>
                                          <w:sz w:val="12"/>
                                          <w:szCs w:val="12"/>
                                        </w:rPr>
                                        <w:t>Breite: 9,3 cm</w:t>
                                      </w:r>
                                    </w:p>
                                    <w:p w14:paraId="2F99ECBD" w14:textId="77777777" w:rsidR="002F7F66" w:rsidRPr="007F3A77" w:rsidRDefault="002F7F66"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3F1BDAA3" w14:textId="77777777" w:rsidR="002F7F66" w:rsidRPr="007F3A77" w:rsidRDefault="002F7F66" w:rsidP="00817D7F">
                                      <w:pPr>
                                        <w:rPr>
                                          <w:rFonts w:ascii="Arial" w:hAnsi="Arial" w:cs="Arial"/>
                                          <w:i/>
                                          <w:sz w:val="12"/>
                                          <w:szCs w:val="12"/>
                                        </w:rPr>
                                      </w:pPr>
                                      <w:r w:rsidRPr="007F3A77">
                                        <w:rPr>
                                          <w:rFonts w:ascii="Arial" w:hAnsi="Arial" w:cs="Arial"/>
                                          <w:i/>
                                          <w:sz w:val="12"/>
                                          <w:szCs w:val="12"/>
                                        </w:rPr>
                                        <w:t>Höhe: 0,25 cm</w:t>
                                      </w:r>
                                    </w:p>
                                    <w:p w14:paraId="2A9F8019" w14:textId="77777777" w:rsidR="002F7F66" w:rsidRPr="007F3A77" w:rsidRDefault="002F7F66" w:rsidP="00817D7F">
                                      <w:pPr>
                                        <w:rPr>
                                          <w:rFonts w:ascii="Arial" w:hAnsi="Arial" w:cs="Arial"/>
                                          <w:i/>
                                          <w:sz w:val="12"/>
                                          <w:szCs w:val="12"/>
                                        </w:rPr>
                                      </w:pPr>
                                      <w:r w:rsidRPr="007F3A77">
                                        <w:rPr>
                                          <w:rFonts w:ascii="Arial" w:hAnsi="Arial" w:cs="Arial"/>
                                          <w:i/>
                                          <w:sz w:val="12"/>
                                          <w:szCs w:val="12"/>
                                        </w:rPr>
                                        <w:t>Breite: 4,4 cm</w:t>
                                      </w:r>
                                    </w:p>
                                    <w:p w14:paraId="4402139A" w14:textId="77777777" w:rsidR="002F7F66" w:rsidRPr="007F3A77" w:rsidRDefault="002F7F66" w:rsidP="00817D7F">
                                      <w:pPr>
                                        <w:rPr>
                                          <w:rFonts w:ascii="Arial" w:hAnsi="Arial" w:cs="Arial"/>
                                          <w:i/>
                                          <w:sz w:val="12"/>
                                          <w:szCs w:val="12"/>
                                        </w:rPr>
                                      </w:pPr>
                                      <w:r w:rsidRPr="007F3A77">
                                        <w:rPr>
                                          <w:rFonts w:ascii="Arial" w:hAnsi="Arial" w:cs="Arial"/>
                                          <w:i/>
                                          <w:sz w:val="12"/>
                                          <w:szCs w:val="12"/>
                                        </w:rPr>
                                        <w:t>Schrift rechtsbündig</w:t>
                                      </w:r>
                                    </w:p>
                                  </w:tc>
                                </w:tr>
                                <w:tr w:rsidR="002F7F66" w14:paraId="7F1EEA27" w14:textId="77777777" w:rsidTr="007F3A77">
                                  <w:tc>
                                    <w:tcPr>
                                      <w:tcW w:w="1878" w:type="dxa"/>
                                      <w:vMerge/>
                                    </w:tcPr>
                                    <w:p w14:paraId="666CFBEE" w14:textId="77777777" w:rsidR="002F7F66" w:rsidRPr="007F3A77" w:rsidRDefault="002F7F66">
                                      <w:pPr>
                                        <w:rPr>
                                          <w:rFonts w:ascii="Arial" w:hAnsi="Arial" w:cs="Arial"/>
                                          <w:i/>
                                          <w:sz w:val="12"/>
                                          <w:szCs w:val="12"/>
                                        </w:rPr>
                                      </w:pPr>
                                    </w:p>
                                  </w:tc>
                                  <w:tc>
                                    <w:tcPr>
                                      <w:tcW w:w="1878" w:type="dxa"/>
                                    </w:tcPr>
                                    <w:p w14:paraId="7E09D9CF" w14:textId="77777777" w:rsidR="002F7F66" w:rsidRPr="007F3A77" w:rsidRDefault="002F7F66" w:rsidP="00817D7F">
                                      <w:pPr>
                                        <w:rPr>
                                          <w:rFonts w:ascii="Arial" w:hAnsi="Arial" w:cs="Arial"/>
                                          <w:i/>
                                          <w:sz w:val="12"/>
                                          <w:szCs w:val="12"/>
                                        </w:rPr>
                                      </w:pPr>
                                      <w:r w:rsidRPr="007F3A77">
                                        <w:rPr>
                                          <w:rFonts w:ascii="Arial" w:hAnsi="Arial" w:cs="Arial"/>
                                          <w:i/>
                                          <w:sz w:val="12"/>
                                          <w:szCs w:val="12"/>
                                        </w:rPr>
                                        <w:t>Höhe: 0,25 cm</w:t>
                                      </w:r>
                                    </w:p>
                                    <w:p w14:paraId="5AF5E02B" w14:textId="77777777" w:rsidR="002F7F66" w:rsidRPr="007F3A77" w:rsidRDefault="002F7F66" w:rsidP="00817D7F">
                                      <w:pPr>
                                        <w:rPr>
                                          <w:rFonts w:ascii="Arial" w:hAnsi="Arial" w:cs="Arial"/>
                                          <w:i/>
                                          <w:sz w:val="12"/>
                                          <w:szCs w:val="12"/>
                                        </w:rPr>
                                      </w:pPr>
                                      <w:r w:rsidRPr="007F3A77">
                                        <w:rPr>
                                          <w:rFonts w:ascii="Arial" w:hAnsi="Arial" w:cs="Arial"/>
                                          <w:i/>
                                          <w:sz w:val="12"/>
                                          <w:szCs w:val="12"/>
                                        </w:rPr>
                                        <w:t>Breite: 9,3 cm</w:t>
                                      </w:r>
                                    </w:p>
                                    <w:p w14:paraId="25A5C922" w14:textId="77777777" w:rsidR="002F7F66" w:rsidRPr="007F3A77" w:rsidRDefault="002F7F66"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6421EC53" w14:textId="77777777" w:rsidR="002F7F66" w:rsidRPr="007F3A77" w:rsidRDefault="002F7F66" w:rsidP="00817D7F">
                                      <w:pPr>
                                        <w:rPr>
                                          <w:rFonts w:ascii="Arial" w:hAnsi="Arial" w:cs="Arial"/>
                                          <w:i/>
                                          <w:sz w:val="12"/>
                                          <w:szCs w:val="12"/>
                                        </w:rPr>
                                      </w:pPr>
                                      <w:r w:rsidRPr="007F3A77">
                                        <w:rPr>
                                          <w:rFonts w:ascii="Arial" w:hAnsi="Arial" w:cs="Arial"/>
                                          <w:i/>
                                          <w:sz w:val="12"/>
                                          <w:szCs w:val="12"/>
                                        </w:rPr>
                                        <w:t>Höhe: 0,25 cm</w:t>
                                      </w:r>
                                    </w:p>
                                    <w:p w14:paraId="0474173B" w14:textId="77777777" w:rsidR="002F7F66" w:rsidRPr="007F3A77" w:rsidRDefault="002F7F66" w:rsidP="00817D7F">
                                      <w:pPr>
                                        <w:rPr>
                                          <w:rFonts w:ascii="Arial" w:hAnsi="Arial" w:cs="Arial"/>
                                          <w:i/>
                                          <w:sz w:val="12"/>
                                          <w:szCs w:val="12"/>
                                        </w:rPr>
                                      </w:pPr>
                                      <w:r w:rsidRPr="007F3A77">
                                        <w:rPr>
                                          <w:rFonts w:ascii="Arial" w:hAnsi="Arial" w:cs="Arial"/>
                                          <w:i/>
                                          <w:sz w:val="12"/>
                                          <w:szCs w:val="12"/>
                                        </w:rPr>
                                        <w:t>Breite:4,4 cm</w:t>
                                      </w:r>
                                    </w:p>
                                    <w:p w14:paraId="74ABD533" w14:textId="77777777" w:rsidR="002F7F66" w:rsidRPr="007F3A77" w:rsidRDefault="002F7F66" w:rsidP="00817D7F">
                                      <w:pPr>
                                        <w:rPr>
                                          <w:rFonts w:ascii="Arial" w:hAnsi="Arial" w:cs="Arial"/>
                                          <w:i/>
                                          <w:sz w:val="12"/>
                                          <w:szCs w:val="12"/>
                                        </w:rPr>
                                      </w:pPr>
                                      <w:r w:rsidRPr="007F3A77">
                                        <w:rPr>
                                          <w:rFonts w:ascii="Arial" w:hAnsi="Arial" w:cs="Arial"/>
                                          <w:i/>
                                          <w:sz w:val="12"/>
                                          <w:szCs w:val="12"/>
                                        </w:rPr>
                                        <w:t>Schrift rechtsbündig</w:t>
                                      </w:r>
                                    </w:p>
                                  </w:tc>
                                </w:tr>
                              </w:tbl>
                              <w:p w14:paraId="6009D845" w14:textId="77777777" w:rsidR="002F7F66" w:rsidRPr="00F8219C" w:rsidRDefault="002F7F66" w:rsidP="009D103F">
                                <w:pPr>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DE3E2" id="_x0000_t202" coordsize="21600,21600" o:spt="202" path="m,l,21600r21600,l21600,xe">
                    <v:stroke joinstyle="miter"/>
                    <v:path gradientshapeok="t" o:connecttype="rect"/>
                  </v:shapetype>
                  <v:shape id="Text Box 56" o:spid="_x0000_s1027" type="#_x0000_t202" style="position:absolute;margin-left:106pt;margin-top:-101.05pt;width:296.1pt;height:6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" fillcolor="#a5a5a5" strokecolor="#d8d8d8">
                    <v:shadow color="black" opacity="49150f" offset=".74833mm,.74833mm"/>
                    <v:textbox>
                      <w:txbxContent>
                        <w:p w14:paraId="17D8050B" w14:textId="77777777" w:rsidR="002F7F66" w:rsidRDefault="002F7F66"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78"/>
                            <w:gridCol w:w="1878"/>
                          </w:tblGrid>
                          <w:tr w:rsidR="002F7F66" w14:paraId="1EB6D097" w14:textId="77777777" w:rsidTr="007F3A77">
                            <w:tc>
                              <w:tcPr>
                                <w:tcW w:w="1878" w:type="dxa"/>
                                <w:vMerge w:val="restart"/>
                              </w:tcPr>
                              <w:p w14:paraId="55463723" w14:textId="77777777" w:rsidR="002F7F66" w:rsidRPr="007F3A77" w:rsidRDefault="002F7F66" w:rsidP="00817D7F">
                                <w:pPr>
                                  <w:rPr>
                                    <w:rFonts w:ascii="Arial" w:hAnsi="Arial" w:cs="Arial"/>
                                    <w:i/>
                                    <w:sz w:val="12"/>
                                    <w:szCs w:val="12"/>
                                  </w:rPr>
                                </w:pPr>
                                <w:r w:rsidRPr="007F3A77">
                                  <w:rPr>
                                    <w:rFonts w:ascii="Arial" w:hAnsi="Arial" w:cs="Arial"/>
                                    <w:i/>
                                    <w:sz w:val="12"/>
                                    <w:szCs w:val="12"/>
                                  </w:rPr>
                                  <w:t>Höhe: 0,49 cm</w:t>
                                </w:r>
                              </w:p>
                              <w:p w14:paraId="01BE16C8" w14:textId="77777777" w:rsidR="002F7F66" w:rsidRPr="007F3A77" w:rsidRDefault="002F7F66" w:rsidP="00817D7F">
                                <w:pPr>
                                  <w:rPr>
                                    <w:rFonts w:ascii="Arial" w:hAnsi="Arial" w:cs="Arial"/>
                                    <w:i/>
                                    <w:sz w:val="12"/>
                                    <w:szCs w:val="12"/>
                                  </w:rPr>
                                </w:pPr>
                                <w:r w:rsidRPr="007F3A77">
                                  <w:rPr>
                                    <w:rFonts w:ascii="Arial" w:hAnsi="Arial" w:cs="Arial"/>
                                    <w:i/>
                                    <w:sz w:val="12"/>
                                    <w:szCs w:val="12"/>
                                  </w:rPr>
                                  <w:t>Breite: 3,3 cm</w:t>
                                </w:r>
                              </w:p>
                              <w:p w14:paraId="747C9AB2" w14:textId="77777777" w:rsidR="002F7F66" w:rsidRPr="007F3A77" w:rsidRDefault="002F7F66">
                                <w:pPr>
                                  <w:rPr>
                                    <w:rFonts w:ascii="Arial" w:hAnsi="Arial" w:cs="Arial"/>
                                    <w:i/>
                                    <w:sz w:val="12"/>
                                    <w:szCs w:val="12"/>
                                  </w:rPr>
                                </w:pPr>
                              </w:p>
                            </w:tc>
                            <w:tc>
                              <w:tcPr>
                                <w:tcW w:w="1878" w:type="dxa"/>
                              </w:tcPr>
                              <w:p w14:paraId="6B4786AA" w14:textId="77777777" w:rsidR="002F7F66" w:rsidRPr="007F3A77" w:rsidRDefault="002F7F66" w:rsidP="00817D7F">
                                <w:pPr>
                                  <w:rPr>
                                    <w:rFonts w:ascii="Arial" w:hAnsi="Arial" w:cs="Arial"/>
                                    <w:i/>
                                    <w:sz w:val="12"/>
                                    <w:szCs w:val="12"/>
                                  </w:rPr>
                                </w:pPr>
                                <w:r w:rsidRPr="007F3A77">
                                  <w:rPr>
                                    <w:rFonts w:ascii="Arial" w:hAnsi="Arial" w:cs="Arial"/>
                                    <w:i/>
                                    <w:sz w:val="12"/>
                                    <w:szCs w:val="12"/>
                                  </w:rPr>
                                  <w:t>Höhe: 0,25 cm</w:t>
                                </w:r>
                              </w:p>
                              <w:p w14:paraId="32061D2C" w14:textId="77777777" w:rsidR="002F7F66" w:rsidRPr="007F3A77" w:rsidRDefault="002F7F66" w:rsidP="00817D7F">
                                <w:pPr>
                                  <w:rPr>
                                    <w:rFonts w:ascii="Arial" w:hAnsi="Arial" w:cs="Arial"/>
                                    <w:i/>
                                    <w:sz w:val="12"/>
                                    <w:szCs w:val="12"/>
                                  </w:rPr>
                                </w:pPr>
                                <w:r w:rsidRPr="007F3A77">
                                  <w:rPr>
                                    <w:rFonts w:ascii="Arial" w:hAnsi="Arial" w:cs="Arial"/>
                                    <w:i/>
                                    <w:sz w:val="12"/>
                                    <w:szCs w:val="12"/>
                                  </w:rPr>
                                  <w:t>Breite: 9,3 cm</w:t>
                                </w:r>
                              </w:p>
                              <w:p w14:paraId="2F99ECBD" w14:textId="77777777" w:rsidR="002F7F66" w:rsidRPr="007F3A77" w:rsidRDefault="002F7F66"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3F1BDAA3" w14:textId="77777777" w:rsidR="002F7F66" w:rsidRPr="007F3A77" w:rsidRDefault="002F7F66" w:rsidP="00817D7F">
                                <w:pPr>
                                  <w:rPr>
                                    <w:rFonts w:ascii="Arial" w:hAnsi="Arial" w:cs="Arial"/>
                                    <w:i/>
                                    <w:sz w:val="12"/>
                                    <w:szCs w:val="12"/>
                                  </w:rPr>
                                </w:pPr>
                                <w:r w:rsidRPr="007F3A77">
                                  <w:rPr>
                                    <w:rFonts w:ascii="Arial" w:hAnsi="Arial" w:cs="Arial"/>
                                    <w:i/>
                                    <w:sz w:val="12"/>
                                    <w:szCs w:val="12"/>
                                  </w:rPr>
                                  <w:t>Höhe: 0,25 cm</w:t>
                                </w:r>
                              </w:p>
                              <w:p w14:paraId="2A9F8019" w14:textId="77777777" w:rsidR="002F7F66" w:rsidRPr="007F3A77" w:rsidRDefault="002F7F66" w:rsidP="00817D7F">
                                <w:pPr>
                                  <w:rPr>
                                    <w:rFonts w:ascii="Arial" w:hAnsi="Arial" w:cs="Arial"/>
                                    <w:i/>
                                    <w:sz w:val="12"/>
                                    <w:szCs w:val="12"/>
                                  </w:rPr>
                                </w:pPr>
                                <w:r w:rsidRPr="007F3A77">
                                  <w:rPr>
                                    <w:rFonts w:ascii="Arial" w:hAnsi="Arial" w:cs="Arial"/>
                                    <w:i/>
                                    <w:sz w:val="12"/>
                                    <w:szCs w:val="12"/>
                                  </w:rPr>
                                  <w:t>Breite: 4,4 cm</w:t>
                                </w:r>
                              </w:p>
                              <w:p w14:paraId="4402139A" w14:textId="77777777" w:rsidR="002F7F66" w:rsidRPr="007F3A77" w:rsidRDefault="002F7F66" w:rsidP="00817D7F">
                                <w:pPr>
                                  <w:rPr>
                                    <w:rFonts w:ascii="Arial" w:hAnsi="Arial" w:cs="Arial"/>
                                    <w:i/>
                                    <w:sz w:val="12"/>
                                    <w:szCs w:val="12"/>
                                  </w:rPr>
                                </w:pPr>
                                <w:r w:rsidRPr="007F3A77">
                                  <w:rPr>
                                    <w:rFonts w:ascii="Arial" w:hAnsi="Arial" w:cs="Arial"/>
                                    <w:i/>
                                    <w:sz w:val="12"/>
                                    <w:szCs w:val="12"/>
                                  </w:rPr>
                                  <w:t>Schrift rechtsbündig</w:t>
                                </w:r>
                              </w:p>
                            </w:tc>
                          </w:tr>
                          <w:tr w:rsidR="002F7F66" w14:paraId="7F1EEA27" w14:textId="77777777" w:rsidTr="007F3A77">
                            <w:tc>
                              <w:tcPr>
                                <w:tcW w:w="1878" w:type="dxa"/>
                                <w:vMerge/>
                              </w:tcPr>
                              <w:p w14:paraId="666CFBEE" w14:textId="77777777" w:rsidR="002F7F66" w:rsidRPr="007F3A77" w:rsidRDefault="002F7F66">
                                <w:pPr>
                                  <w:rPr>
                                    <w:rFonts w:ascii="Arial" w:hAnsi="Arial" w:cs="Arial"/>
                                    <w:i/>
                                    <w:sz w:val="12"/>
                                    <w:szCs w:val="12"/>
                                  </w:rPr>
                                </w:pPr>
                              </w:p>
                            </w:tc>
                            <w:tc>
                              <w:tcPr>
                                <w:tcW w:w="1878" w:type="dxa"/>
                              </w:tcPr>
                              <w:p w14:paraId="7E09D9CF" w14:textId="77777777" w:rsidR="002F7F66" w:rsidRPr="007F3A77" w:rsidRDefault="002F7F66" w:rsidP="00817D7F">
                                <w:pPr>
                                  <w:rPr>
                                    <w:rFonts w:ascii="Arial" w:hAnsi="Arial" w:cs="Arial"/>
                                    <w:i/>
                                    <w:sz w:val="12"/>
                                    <w:szCs w:val="12"/>
                                  </w:rPr>
                                </w:pPr>
                                <w:r w:rsidRPr="007F3A77">
                                  <w:rPr>
                                    <w:rFonts w:ascii="Arial" w:hAnsi="Arial" w:cs="Arial"/>
                                    <w:i/>
                                    <w:sz w:val="12"/>
                                    <w:szCs w:val="12"/>
                                  </w:rPr>
                                  <w:t>Höhe: 0,25 cm</w:t>
                                </w:r>
                              </w:p>
                              <w:p w14:paraId="5AF5E02B" w14:textId="77777777" w:rsidR="002F7F66" w:rsidRPr="007F3A77" w:rsidRDefault="002F7F66" w:rsidP="00817D7F">
                                <w:pPr>
                                  <w:rPr>
                                    <w:rFonts w:ascii="Arial" w:hAnsi="Arial" w:cs="Arial"/>
                                    <w:i/>
                                    <w:sz w:val="12"/>
                                    <w:szCs w:val="12"/>
                                  </w:rPr>
                                </w:pPr>
                                <w:r w:rsidRPr="007F3A77">
                                  <w:rPr>
                                    <w:rFonts w:ascii="Arial" w:hAnsi="Arial" w:cs="Arial"/>
                                    <w:i/>
                                    <w:sz w:val="12"/>
                                    <w:szCs w:val="12"/>
                                  </w:rPr>
                                  <w:t>Breite: 9,3 cm</w:t>
                                </w:r>
                              </w:p>
                              <w:p w14:paraId="25A5C922" w14:textId="77777777" w:rsidR="002F7F66" w:rsidRPr="007F3A77" w:rsidRDefault="002F7F66"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6421EC53" w14:textId="77777777" w:rsidR="002F7F66" w:rsidRPr="007F3A77" w:rsidRDefault="002F7F66" w:rsidP="00817D7F">
                                <w:pPr>
                                  <w:rPr>
                                    <w:rFonts w:ascii="Arial" w:hAnsi="Arial" w:cs="Arial"/>
                                    <w:i/>
                                    <w:sz w:val="12"/>
                                    <w:szCs w:val="12"/>
                                  </w:rPr>
                                </w:pPr>
                                <w:r w:rsidRPr="007F3A77">
                                  <w:rPr>
                                    <w:rFonts w:ascii="Arial" w:hAnsi="Arial" w:cs="Arial"/>
                                    <w:i/>
                                    <w:sz w:val="12"/>
                                    <w:szCs w:val="12"/>
                                  </w:rPr>
                                  <w:t>Höhe: 0,25 cm</w:t>
                                </w:r>
                              </w:p>
                              <w:p w14:paraId="0474173B" w14:textId="77777777" w:rsidR="002F7F66" w:rsidRPr="007F3A77" w:rsidRDefault="002F7F66" w:rsidP="00817D7F">
                                <w:pPr>
                                  <w:rPr>
                                    <w:rFonts w:ascii="Arial" w:hAnsi="Arial" w:cs="Arial"/>
                                    <w:i/>
                                    <w:sz w:val="12"/>
                                    <w:szCs w:val="12"/>
                                  </w:rPr>
                                </w:pPr>
                                <w:r w:rsidRPr="007F3A77">
                                  <w:rPr>
                                    <w:rFonts w:ascii="Arial" w:hAnsi="Arial" w:cs="Arial"/>
                                    <w:i/>
                                    <w:sz w:val="12"/>
                                    <w:szCs w:val="12"/>
                                  </w:rPr>
                                  <w:t>Breite:4,4 cm</w:t>
                                </w:r>
                              </w:p>
                              <w:p w14:paraId="74ABD533" w14:textId="77777777" w:rsidR="002F7F66" w:rsidRPr="007F3A77" w:rsidRDefault="002F7F66" w:rsidP="00817D7F">
                                <w:pPr>
                                  <w:rPr>
                                    <w:rFonts w:ascii="Arial" w:hAnsi="Arial" w:cs="Arial"/>
                                    <w:i/>
                                    <w:sz w:val="12"/>
                                    <w:szCs w:val="12"/>
                                  </w:rPr>
                                </w:pPr>
                                <w:r w:rsidRPr="007F3A77">
                                  <w:rPr>
                                    <w:rFonts w:ascii="Arial" w:hAnsi="Arial" w:cs="Arial"/>
                                    <w:i/>
                                    <w:sz w:val="12"/>
                                    <w:szCs w:val="12"/>
                                  </w:rPr>
                                  <w:t>Schrift rechtsbündig</w:t>
                                </w:r>
                              </w:p>
                            </w:tc>
                          </w:tr>
                        </w:tbl>
                        <w:p w14:paraId="6009D845" w14:textId="77777777" w:rsidR="002F7F66" w:rsidRPr="00F8219C" w:rsidRDefault="002F7F66" w:rsidP="009D103F">
                          <w:pPr>
                            <w:rPr>
                              <w:rFonts w:ascii="Arial" w:hAnsi="Arial" w:cs="Arial"/>
                              <w:i/>
                              <w:sz w:val="12"/>
                              <w:szCs w:val="12"/>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ED008FA" wp14:editId="6DF53FC6">
                    <wp:simplePos x="0" y="0"/>
                    <wp:positionH relativeFrom="column">
                      <wp:posOffset>-428625</wp:posOffset>
                    </wp:positionH>
                    <wp:positionV relativeFrom="paragraph">
                      <wp:posOffset>-422275</wp:posOffset>
                    </wp:positionV>
                    <wp:extent cx="901700" cy="382905"/>
                    <wp:effectExtent l="9525" t="6350" r="12700"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829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3BF96F65" w14:textId="77777777" w:rsidR="002F7F66" w:rsidRPr="00116369" w:rsidRDefault="002F7F66" w:rsidP="00116369">
                                <w:pPr>
                                  <w:rPr>
                                    <w:rFonts w:ascii="Arial" w:hAnsi="Arial" w:cs="Arial"/>
                                    <w:i/>
                                    <w:sz w:val="12"/>
                                    <w:szCs w:val="12"/>
                                  </w:rPr>
                                </w:pPr>
                                <w:r w:rsidRPr="00116369">
                                  <w:rPr>
                                    <w:rFonts w:ascii="Arial" w:hAnsi="Arial" w:cs="Arial"/>
                                    <w:i/>
                                    <w:sz w:val="12"/>
                                    <w:szCs w:val="12"/>
                                  </w:rPr>
                                  <w:t>Logo</w:t>
                                </w:r>
                              </w:p>
                              <w:p w14:paraId="6B335BD1" w14:textId="77777777" w:rsidR="002F7F66" w:rsidRPr="00116369" w:rsidRDefault="002F7F66"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14:paraId="2C5650DF" w14:textId="77777777" w:rsidR="002F7F66" w:rsidRPr="00116369" w:rsidRDefault="002F7F66"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008FA" id="Text Box 52" o:spid="_x0000_s1028" type="#_x0000_t202" style="position:absolute;margin-left:-33.75pt;margin-top:-33.25pt;width:71pt;height:3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" fillcolor="#a5a5a5" strokecolor="#d8d8d8">
                    <v:shadow color="black" opacity="49150f" offset=".74833mm,.74833mm"/>
                    <v:textbox>
                      <w:txbxContent>
                        <w:p w14:paraId="3BF96F65" w14:textId="77777777" w:rsidR="002F7F66" w:rsidRPr="00116369" w:rsidRDefault="002F7F66" w:rsidP="00116369">
                          <w:pPr>
                            <w:rPr>
                              <w:rFonts w:ascii="Arial" w:hAnsi="Arial" w:cs="Arial"/>
                              <w:i/>
                              <w:sz w:val="12"/>
                              <w:szCs w:val="12"/>
                            </w:rPr>
                          </w:pPr>
                          <w:r w:rsidRPr="00116369">
                            <w:rPr>
                              <w:rFonts w:ascii="Arial" w:hAnsi="Arial" w:cs="Arial"/>
                              <w:i/>
                              <w:sz w:val="12"/>
                              <w:szCs w:val="12"/>
                            </w:rPr>
                            <w:t>Logo</w:t>
                          </w:r>
                        </w:p>
                        <w:p w14:paraId="6B335BD1" w14:textId="77777777" w:rsidR="002F7F66" w:rsidRPr="00116369" w:rsidRDefault="002F7F66"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14:paraId="2C5650DF" w14:textId="77777777" w:rsidR="002F7F66" w:rsidRPr="00116369" w:rsidRDefault="002F7F66"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v:textbox>
                  </v:shape>
                </w:pict>
              </mc:Fallback>
            </mc:AlternateContent>
          </w:r>
          <w:r w:rsidRPr="00F26752">
            <w:rPr>
              <w:noProof/>
            </w:rPr>
            <w:drawing>
              <wp:inline distT="0" distB="0" distL="0" distR="0" wp14:anchorId="749C90C7" wp14:editId="356B1A41">
                <wp:extent cx="739775" cy="199390"/>
                <wp:effectExtent l="0" t="0" r="0" b="0"/>
                <wp:docPr id="13"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72" w:type="dxa"/>
        </w:tcPr>
        <w:p w14:paraId="1373731F" w14:textId="77777777" w:rsidR="002F7F66" w:rsidRPr="000A773D" w:rsidRDefault="002F7F66" w:rsidP="00C46AFB">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Pr>
              <w:rFonts w:ascii="Arial" w:hAnsi="Arial" w:cs="Arial"/>
              <w:color w:val="444444"/>
              <w:sz w:val="16"/>
              <w:szCs w:val="16"/>
            </w:rPr>
            <w:t xml:space="preserve"> Bundesapothekerkammer (Arial 8, vor/nach 3</w:t>
          </w:r>
          <w:r w:rsidRPr="000A773D">
            <w:rPr>
              <w:rFonts w:ascii="Arial" w:hAnsi="Arial" w:cs="Arial"/>
              <w:color w:val="444444"/>
              <w:sz w:val="16"/>
              <w:szCs w:val="16"/>
            </w:rPr>
            <w:t>pt)</w:t>
          </w:r>
        </w:p>
      </w:tc>
      <w:tc>
        <w:tcPr>
          <w:tcW w:w="2494" w:type="dxa"/>
        </w:tcPr>
        <w:p w14:paraId="4F142AFA" w14:textId="77777777" w:rsidR="002F7F66" w:rsidRPr="000A773D" w:rsidRDefault="002F7F66" w:rsidP="009F5DAA">
          <w:pPr>
            <w:pStyle w:val="Fuzeile"/>
            <w:spacing w:before="60" w:after="60"/>
            <w:rPr>
              <w:rFonts w:ascii="Arial" w:hAnsi="Arial" w:cs="Arial"/>
              <w:color w:val="444444"/>
              <w:sz w:val="16"/>
              <w:szCs w:val="16"/>
            </w:rPr>
          </w:pPr>
          <w:r>
            <w:rPr>
              <w:rFonts w:ascii="Arial" w:hAnsi="Arial" w:cs="Arial"/>
              <w:color w:val="444444"/>
              <w:sz w:val="16"/>
              <w:szCs w:val="16"/>
            </w:rPr>
            <w:t>(RGB 68 68 6</w:t>
          </w:r>
          <w:r w:rsidRPr="000A773D">
            <w:rPr>
              <w:rFonts w:ascii="Arial" w:hAnsi="Arial" w:cs="Arial"/>
              <w:color w:val="444444"/>
              <w:sz w:val="16"/>
              <w:szCs w:val="16"/>
            </w:rPr>
            <w:t>8)</w:t>
          </w:r>
        </w:p>
      </w:tc>
    </w:tr>
    <w:tr w:rsidR="002F7F66" w14:paraId="55AD56F1" w14:textId="77777777" w:rsidTr="00040DE8">
      <w:tc>
        <w:tcPr>
          <w:tcW w:w="1871" w:type="dxa"/>
          <w:vMerge/>
        </w:tcPr>
        <w:p w14:paraId="44550CDE" w14:textId="77777777" w:rsidR="002F7F66" w:rsidRDefault="002F7F66" w:rsidP="008922CF">
          <w:pPr>
            <w:pStyle w:val="Fuzeile"/>
          </w:pPr>
        </w:p>
      </w:tc>
      <w:tc>
        <w:tcPr>
          <w:tcW w:w="5272" w:type="dxa"/>
        </w:tcPr>
        <w:p w14:paraId="0DDB80B6" w14:textId="77777777" w:rsidR="002F7F66" w:rsidRPr="000A773D" w:rsidRDefault="002F7F66" w:rsidP="003F067A">
          <w:pPr>
            <w:widowControl w:val="0"/>
            <w:tabs>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Stand des Entwurfs</w:t>
          </w:r>
          <w:r>
            <w:rPr>
              <w:rFonts w:ascii="Arial" w:hAnsi="Arial" w:cs="Arial"/>
              <w:color w:val="444444"/>
              <w:sz w:val="16"/>
              <w:szCs w:val="16"/>
            </w:rPr>
            <w:t>:</w:t>
          </w:r>
          <w:r w:rsidRPr="000A773D">
            <w:rPr>
              <w:rFonts w:ascii="Arial" w:hAnsi="Arial" w:cs="Arial"/>
              <w:color w:val="444444"/>
              <w:sz w:val="16"/>
              <w:szCs w:val="16"/>
            </w:rPr>
            <w:t xml:space="preserve"> 31.10.2014 (Zeilenabstand Einfach)</w:t>
          </w:r>
        </w:p>
      </w:tc>
      <w:tc>
        <w:tcPr>
          <w:tcW w:w="2494" w:type="dxa"/>
          <w:vAlign w:val="center"/>
        </w:tcPr>
        <w:p w14:paraId="38E57459" w14:textId="12527F62" w:rsidR="002F7F66" w:rsidRPr="000A773D" w:rsidRDefault="002F7F66"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Pr="000A773D">
            <w:rPr>
              <w:rFonts w:ascii="Arial" w:hAnsi="Arial" w:cs="Arial"/>
              <w:color w:val="444444"/>
              <w:sz w:val="16"/>
              <w:szCs w:val="16"/>
            </w:rPr>
            <w:fldChar w:fldCharType="separate"/>
          </w:r>
          <w:r>
            <w:rPr>
              <w:rFonts w:ascii="Arial" w:hAnsi="Arial" w:cs="Arial"/>
              <w:noProof/>
              <w:color w:val="444444"/>
              <w:sz w:val="16"/>
              <w:szCs w:val="16"/>
            </w:rPr>
            <w:t>2</w:t>
          </w:r>
          <w:r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fldSimple w:instr=" NUMPAGES  \* MERGEFORMAT ">
            <w:r w:rsidR="002530E8" w:rsidRPr="002530E8">
              <w:rPr>
                <w:rFonts w:ascii="Arial" w:hAnsi="Arial" w:cs="Arial"/>
                <w:noProof/>
                <w:color w:val="444444"/>
                <w:sz w:val="16"/>
                <w:szCs w:val="16"/>
              </w:rPr>
              <w:t>10</w:t>
            </w:r>
          </w:fldSimple>
        </w:p>
      </w:tc>
    </w:tr>
  </w:tbl>
  <w:p w14:paraId="75ED48DE" w14:textId="77777777" w:rsidR="002F7F66" w:rsidRPr="00D35A39" w:rsidRDefault="002F7F66" w:rsidP="00D35A39">
    <w:pPr>
      <w:pStyle w:val="Fuzeile"/>
    </w:pPr>
    <w:r>
      <w:rPr>
        <w:noProof/>
      </w:rPr>
      <mc:AlternateContent>
        <mc:Choice Requires="wps">
          <w:drawing>
            <wp:anchor distT="0" distB="0" distL="114300" distR="114300" simplePos="0" relativeHeight="251659776" behindDoc="0" locked="0" layoutInCell="1" allowOverlap="1" wp14:anchorId="68DB021B" wp14:editId="34ECC57D">
              <wp:simplePos x="0" y="0"/>
              <wp:positionH relativeFrom="column">
                <wp:posOffset>95885</wp:posOffset>
              </wp:positionH>
              <wp:positionV relativeFrom="paragraph">
                <wp:posOffset>69850</wp:posOffset>
              </wp:positionV>
              <wp:extent cx="1304925" cy="205105"/>
              <wp:effectExtent l="10160" t="12700" r="8890" b="1079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51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0E512A41" w14:textId="77777777" w:rsidR="002F7F66" w:rsidRPr="00116369" w:rsidRDefault="002F7F66">
                          <w:pPr>
                            <w:rPr>
                              <w:rFonts w:ascii="Arial" w:hAnsi="Arial" w:cs="Arial"/>
                              <w:i/>
                              <w:sz w:val="12"/>
                              <w:szCs w:val="12"/>
                            </w:rPr>
                          </w:pPr>
                          <w:r w:rsidRPr="00116369">
                            <w:rPr>
                              <w:rFonts w:ascii="Arial" w:hAnsi="Arial" w:cs="Arial"/>
                              <w:i/>
                              <w:sz w:val="12"/>
                              <w:szCs w:val="12"/>
                            </w:rPr>
                            <w:t>Fußzeile von unten 0,5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021B" id="Text Box 51" o:spid="_x0000_s1029" type="#_x0000_t202" style="position:absolute;margin-left:7.55pt;margin-top:5.5pt;width:102.75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" fillcolor="#a5a5a5" strokecolor="#d8d8d8">
              <v:shadow color="black" opacity="49150f" offset=".74833mm,.74833mm"/>
              <v:textbox>
                <w:txbxContent>
                  <w:p w14:paraId="0E512A41" w14:textId="77777777" w:rsidR="002F7F66" w:rsidRPr="00116369" w:rsidRDefault="002F7F66">
                    <w:pPr>
                      <w:rPr>
                        <w:rFonts w:ascii="Arial" w:hAnsi="Arial" w:cs="Arial"/>
                        <w:i/>
                        <w:sz w:val="12"/>
                        <w:szCs w:val="12"/>
                      </w:rPr>
                    </w:pPr>
                    <w:r w:rsidRPr="00116369">
                      <w:rPr>
                        <w:rFonts w:ascii="Arial" w:hAnsi="Arial" w:cs="Arial"/>
                        <w:i/>
                        <w:sz w:val="12"/>
                        <w:szCs w:val="12"/>
                      </w:rPr>
                      <w:t>Fußzeile von unten 0,5 cm</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54" w:type="dxa"/>
      <w:tblInd w:w="-176" w:type="dxa"/>
      <w:tblLook w:val="04A0" w:firstRow="1" w:lastRow="0" w:firstColumn="1" w:lastColumn="0" w:noHBand="0" w:noVBand="1"/>
    </w:tblPr>
    <w:tblGrid>
      <w:gridCol w:w="1386"/>
      <w:gridCol w:w="4495"/>
      <w:gridCol w:w="3673"/>
    </w:tblGrid>
    <w:tr w:rsidR="00540137" w:rsidRPr="00540137" w14:paraId="35BECE82" w14:textId="77777777" w:rsidTr="00540137">
      <w:trPr>
        <w:trHeight w:val="268"/>
      </w:trPr>
      <w:tc>
        <w:tcPr>
          <w:tcW w:w="1381" w:type="dxa"/>
          <w:vMerge w:val="restart"/>
          <w:vAlign w:val="center"/>
        </w:tcPr>
        <w:p w14:paraId="2100D07D" w14:textId="7D098579" w:rsidR="00540137" w:rsidRPr="00540137" w:rsidRDefault="00540137" w:rsidP="00540137">
          <w:pPr>
            <w:pStyle w:val="Fuzeile"/>
            <w:rPr>
              <w:rFonts w:ascii="Arial" w:hAnsi="Arial" w:cs="Arial"/>
            </w:rPr>
          </w:pPr>
          <w:r w:rsidRPr="00540137">
            <w:rPr>
              <w:rFonts w:ascii="Arial" w:hAnsi="Arial" w:cs="Arial"/>
              <w:noProof/>
            </w:rPr>
            <w:drawing>
              <wp:anchor distT="0" distB="0" distL="114300" distR="114300" simplePos="0" relativeHeight="251681280" behindDoc="1" locked="0" layoutInCell="1" allowOverlap="1" wp14:anchorId="71526AFD" wp14:editId="01DF6BD1">
                <wp:simplePos x="0" y="0"/>
                <wp:positionH relativeFrom="column">
                  <wp:posOffset>-3810</wp:posOffset>
                </wp:positionH>
                <wp:positionV relativeFrom="paragraph">
                  <wp:posOffset>98425</wp:posOffset>
                </wp:positionV>
                <wp:extent cx="739775" cy="199390"/>
                <wp:effectExtent l="0" t="0" r="3175" b="0"/>
                <wp:wrapTight wrapText="bothSides">
                  <wp:wrapPolygon edited="0">
                    <wp:start x="0" y="0"/>
                    <wp:lineTo x="0" y="18573"/>
                    <wp:lineTo x="21136" y="18573"/>
                    <wp:lineTo x="21136" y="0"/>
                    <wp:lineTo x="0" y="0"/>
                  </wp:wrapPolygon>
                </wp:wrapTight>
                <wp:docPr id="39"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anchor>
            </w:drawing>
          </w:r>
        </w:p>
      </w:tc>
      <w:tc>
        <w:tcPr>
          <w:tcW w:w="4498" w:type="dxa"/>
        </w:tcPr>
        <w:p w14:paraId="374B148B" w14:textId="429E10F4" w:rsidR="00540137" w:rsidRPr="00540137" w:rsidRDefault="00540137" w:rsidP="00540137">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540137">
            <w:rPr>
              <w:rFonts w:ascii="Arial" w:hAnsi="Arial" w:cs="Arial"/>
              <w:color w:val="444444"/>
              <w:sz w:val="16"/>
              <w:szCs w:val="16"/>
            </w:rPr>
            <w:t xml:space="preserve">Copyright </w:t>
          </w:r>
          <w:r w:rsidRPr="00540137">
            <w:rPr>
              <w:rFonts w:ascii="Arial" w:hAnsi="Arial" w:cs="Arial"/>
              <w:color w:val="444444"/>
              <w:sz w:val="16"/>
              <w:szCs w:val="16"/>
            </w:rPr>
            <w:sym w:font="Symbol" w:char="F0E3"/>
          </w:r>
          <w:r w:rsidRPr="00540137">
            <w:rPr>
              <w:rFonts w:ascii="Arial" w:hAnsi="Arial" w:cs="Arial"/>
              <w:color w:val="444444"/>
              <w:sz w:val="16"/>
              <w:szCs w:val="16"/>
            </w:rPr>
            <w:t xml:space="preserve"> Bundesapothekerkammer</w:t>
          </w:r>
        </w:p>
      </w:tc>
      <w:tc>
        <w:tcPr>
          <w:tcW w:w="3675" w:type="dxa"/>
        </w:tcPr>
        <w:p w14:paraId="565FD6C3" w14:textId="77777777" w:rsidR="00540137" w:rsidRPr="00540137" w:rsidRDefault="00540137" w:rsidP="00540137">
          <w:pPr>
            <w:pStyle w:val="Fuzeile"/>
            <w:rPr>
              <w:rFonts w:ascii="Arial" w:hAnsi="Arial" w:cs="Arial"/>
              <w:color w:val="444444"/>
            </w:rPr>
          </w:pPr>
        </w:p>
      </w:tc>
    </w:tr>
    <w:tr w:rsidR="00540137" w:rsidRPr="00540137" w14:paraId="439A490E" w14:textId="77777777" w:rsidTr="00540137">
      <w:trPr>
        <w:trHeight w:val="268"/>
      </w:trPr>
      <w:tc>
        <w:tcPr>
          <w:tcW w:w="1381" w:type="dxa"/>
          <w:vMerge/>
        </w:tcPr>
        <w:p w14:paraId="740518A1" w14:textId="77777777" w:rsidR="00540137" w:rsidRPr="00540137" w:rsidRDefault="00540137" w:rsidP="00540137">
          <w:pPr>
            <w:pStyle w:val="Fuzeile"/>
            <w:rPr>
              <w:rFonts w:ascii="Arial" w:hAnsi="Arial" w:cs="Arial"/>
            </w:rPr>
          </w:pPr>
        </w:p>
      </w:tc>
      <w:tc>
        <w:tcPr>
          <w:tcW w:w="4498" w:type="dxa"/>
        </w:tcPr>
        <w:p w14:paraId="028EDCAA" w14:textId="42998845" w:rsidR="00540137" w:rsidRPr="00540137" w:rsidRDefault="00540137" w:rsidP="00540137">
          <w:pPr>
            <w:widowControl w:val="0"/>
            <w:tabs>
              <w:tab w:val="right" w:pos="8364"/>
            </w:tabs>
            <w:autoSpaceDE w:val="0"/>
            <w:autoSpaceDN w:val="0"/>
            <w:adjustRightInd w:val="0"/>
            <w:spacing w:before="60" w:after="60"/>
            <w:rPr>
              <w:rFonts w:ascii="Arial" w:hAnsi="Arial" w:cs="Arial"/>
              <w:color w:val="444444"/>
            </w:rPr>
          </w:pPr>
          <w:r w:rsidRPr="00540137">
            <w:rPr>
              <w:rFonts w:ascii="Arial" w:hAnsi="Arial" w:cs="Arial"/>
              <w:color w:val="444444"/>
              <w:sz w:val="16"/>
              <w:szCs w:val="16"/>
            </w:rPr>
            <w:t>Stand: 07.02.2022</w:t>
          </w:r>
        </w:p>
      </w:tc>
      <w:tc>
        <w:tcPr>
          <w:tcW w:w="3675" w:type="dxa"/>
        </w:tcPr>
        <w:p w14:paraId="3DB4291E" w14:textId="69C82ED3" w:rsidR="00540137" w:rsidRPr="00540137" w:rsidRDefault="00540137" w:rsidP="00540137">
          <w:pPr>
            <w:pStyle w:val="Fuzeile"/>
            <w:jc w:val="right"/>
            <w:rPr>
              <w:rFonts w:ascii="Arial" w:hAnsi="Arial" w:cs="Arial"/>
              <w:color w:val="444444"/>
            </w:rPr>
          </w:pPr>
          <w:r w:rsidRPr="00540137">
            <w:rPr>
              <w:rFonts w:ascii="Arial" w:hAnsi="Arial" w:cs="Arial"/>
              <w:color w:val="444444"/>
              <w:sz w:val="16"/>
              <w:szCs w:val="16"/>
            </w:rPr>
            <w:t xml:space="preserve">Seite </w:t>
          </w:r>
          <w:r w:rsidRPr="00540137">
            <w:rPr>
              <w:rFonts w:ascii="Arial" w:hAnsi="Arial" w:cs="Arial"/>
              <w:color w:val="444444"/>
              <w:sz w:val="16"/>
              <w:szCs w:val="16"/>
            </w:rPr>
            <w:fldChar w:fldCharType="begin"/>
          </w:r>
          <w:r w:rsidRPr="00540137">
            <w:rPr>
              <w:rFonts w:ascii="Arial" w:hAnsi="Arial" w:cs="Arial"/>
              <w:color w:val="444444"/>
              <w:sz w:val="16"/>
              <w:szCs w:val="16"/>
            </w:rPr>
            <w:instrText xml:space="preserve"> PAGE   \* MERGEFORMAT </w:instrText>
          </w:r>
          <w:r w:rsidRPr="00540137">
            <w:rPr>
              <w:rFonts w:ascii="Arial" w:hAnsi="Arial" w:cs="Arial"/>
              <w:color w:val="444444"/>
              <w:sz w:val="16"/>
              <w:szCs w:val="16"/>
            </w:rPr>
            <w:fldChar w:fldCharType="separate"/>
          </w:r>
          <w:r w:rsidR="002530E8">
            <w:rPr>
              <w:rFonts w:ascii="Arial" w:hAnsi="Arial" w:cs="Arial"/>
              <w:noProof/>
              <w:color w:val="444444"/>
              <w:sz w:val="16"/>
              <w:szCs w:val="16"/>
            </w:rPr>
            <w:t>3</w:t>
          </w:r>
          <w:r w:rsidRPr="00540137">
            <w:rPr>
              <w:rFonts w:ascii="Arial" w:hAnsi="Arial" w:cs="Arial"/>
              <w:color w:val="444444"/>
              <w:sz w:val="16"/>
              <w:szCs w:val="16"/>
            </w:rPr>
            <w:fldChar w:fldCharType="end"/>
          </w:r>
          <w:r w:rsidRPr="00540137">
            <w:rPr>
              <w:rFonts w:ascii="Arial" w:hAnsi="Arial" w:cs="Arial"/>
              <w:color w:val="444444"/>
              <w:sz w:val="16"/>
              <w:szCs w:val="16"/>
            </w:rPr>
            <w:t xml:space="preserve"> von </w:t>
          </w:r>
          <w:r w:rsidRPr="00540137">
            <w:rPr>
              <w:rFonts w:ascii="Arial" w:hAnsi="Arial" w:cs="Arial"/>
            </w:rPr>
            <w:fldChar w:fldCharType="begin"/>
          </w:r>
          <w:r w:rsidRPr="00540137">
            <w:rPr>
              <w:rFonts w:ascii="Arial" w:hAnsi="Arial" w:cs="Arial"/>
            </w:rPr>
            <w:instrText xml:space="preserve"> NUMPAGES  \* MERGEFORMAT </w:instrText>
          </w:r>
          <w:r w:rsidRPr="00540137">
            <w:rPr>
              <w:rFonts w:ascii="Arial" w:hAnsi="Arial" w:cs="Arial"/>
            </w:rPr>
            <w:fldChar w:fldCharType="separate"/>
          </w:r>
          <w:r w:rsidR="002530E8" w:rsidRPr="002530E8">
            <w:rPr>
              <w:rFonts w:ascii="Arial" w:hAnsi="Arial" w:cs="Arial"/>
              <w:noProof/>
              <w:color w:val="444444"/>
              <w:sz w:val="16"/>
              <w:szCs w:val="16"/>
            </w:rPr>
            <w:t>10</w:t>
          </w:r>
          <w:r w:rsidRPr="00540137">
            <w:rPr>
              <w:rFonts w:ascii="Arial" w:hAnsi="Arial" w:cs="Arial"/>
              <w:noProof/>
              <w:color w:val="444444"/>
              <w:sz w:val="16"/>
              <w:szCs w:val="16"/>
            </w:rPr>
            <w:fldChar w:fldCharType="end"/>
          </w:r>
        </w:p>
      </w:tc>
    </w:tr>
  </w:tbl>
  <w:p w14:paraId="00858E93" w14:textId="77777777" w:rsidR="00540137" w:rsidRDefault="00540137" w:rsidP="0054013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7" w:type="dxa"/>
      <w:tblInd w:w="-176" w:type="dxa"/>
      <w:tblLook w:val="04A0" w:firstRow="1" w:lastRow="0" w:firstColumn="1" w:lastColumn="0" w:noHBand="0" w:noVBand="1"/>
    </w:tblPr>
    <w:tblGrid>
      <w:gridCol w:w="1871"/>
      <w:gridCol w:w="6243"/>
      <w:gridCol w:w="5103"/>
    </w:tblGrid>
    <w:tr w:rsidR="002F7F66" w:rsidRPr="000A773D" w14:paraId="44D66A9C" w14:textId="77777777" w:rsidTr="00C34E46">
      <w:tc>
        <w:tcPr>
          <w:tcW w:w="1871" w:type="dxa"/>
          <w:vMerge w:val="restart"/>
          <w:vAlign w:val="center"/>
        </w:tcPr>
        <w:p w14:paraId="4EB8028C" w14:textId="34D8400E" w:rsidR="002F7F66" w:rsidRDefault="002F7F66" w:rsidP="00C34E46">
          <w:pPr>
            <w:pStyle w:val="Fuzeile"/>
          </w:pPr>
        </w:p>
      </w:tc>
      <w:tc>
        <w:tcPr>
          <w:tcW w:w="6243" w:type="dxa"/>
        </w:tcPr>
        <w:p w14:paraId="044696CB" w14:textId="048897DA" w:rsidR="002F7F66" w:rsidRPr="000A773D" w:rsidRDefault="002F7F66" w:rsidP="00C34E46">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p>
      </w:tc>
      <w:tc>
        <w:tcPr>
          <w:tcW w:w="5103" w:type="dxa"/>
        </w:tcPr>
        <w:p w14:paraId="2313ACBC" w14:textId="77777777" w:rsidR="002F7F66" w:rsidRPr="000A773D" w:rsidRDefault="002F7F66" w:rsidP="00C34E46">
          <w:pPr>
            <w:pStyle w:val="Fuzeile"/>
            <w:rPr>
              <w:rFonts w:ascii="Arial" w:hAnsi="Arial" w:cs="Arial"/>
              <w:color w:val="444444"/>
            </w:rPr>
          </w:pPr>
        </w:p>
      </w:tc>
    </w:tr>
    <w:tr w:rsidR="002F7F66" w:rsidRPr="000A773D" w14:paraId="1E6B5848" w14:textId="77777777" w:rsidTr="00C34E46">
      <w:tc>
        <w:tcPr>
          <w:tcW w:w="1871" w:type="dxa"/>
          <w:vMerge/>
        </w:tcPr>
        <w:p w14:paraId="70C4B2FE" w14:textId="77777777" w:rsidR="002F7F66" w:rsidRDefault="002F7F66" w:rsidP="00C34E46">
          <w:pPr>
            <w:pStyle w:val="Fuzeile"/>
          </w:pPr>
        </w:p>
      </w:tc>
      <w:tc>
        <w:tcPr>
          <w:tcW w:w="6243" w:type="dxa"/>
        </w:tcPr>
        <w:p w14:paraId="4513AFB0" w14:textId="43F7F81F" w:rsidR="002F7F66" w:rsidRPr="000A773D" w:rsidRDefault="002F7F66" w:rsidP="00C34E46">
          <w:pPr>
            <w:widowControl w:val="0"/>
            <w:tabs>
              <w:tab w:val="right" w:pos="8364"/>
            </w:tabs>
            <w:autoSpaceDE w:val="0"/>
            <w:autoSpaceDN w:val="0"/>
            <w:adjustRightInd w:val="0"/>
            <w:spacing w:before="60" w:after="60"/>
            <w:rPr>
              <w:rFonts w:ascii="Arial" w:hAnsi="Arial" w:cs="Arial"/>
              <w:color w:val="444444"/>
            </w:rPr>
          </w:pPr>
        </w:p>
      </w:tc>
      <w:tc>
        <w:tcPr>
          <w:tcW w:w="5103" w:type="dxa"/>
          <w:vAlign w:val="center"/>
        </w:tcPr>
        <w:p w14:paraId="1F47BEB1" w14:textId="07362A0D" w:rsidR="002F7F66" w:rsidRPr="000A773D" w:rsidRDefault="002F7F66" w:rsidP="00C34E46">
          <w:pPr>
            <w:pStyle w:val="Fuzeile"/>
            <w:jc w:val="right"/>
            <w:rPr>
              <w:rFonts w:ascii="Arial" w:hAnsi="Arial" w:cs="Arial"/>
              <w:color w:val="444444"/>
            </w:rPr>
          </w:pPr>
        </w:p>
      </w:tc>
    </w:tr>
  </w:tbl>
  <w:p w14:paraId="1AFEB602" w14:textId="77777777" w:rsidR="002F7F66" w:rsidRDefault="002F7F6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4" w:type="dxa"/>
      <w:tblInd w:w="-176" w:type="dxa"/>
      <w:tblLook w:val="04A0" w:firstRow="1" w:lastRow="0" w:firstColumn="1" w:lastColumn="0" w:noHBand="0" w:noVBand="1"/>
    </w:tblPr>
    <w:tblGrid>
      <w:gridCol w:w="1386"/>
      <w:gridCol w:w="3985"/>
      <w:gridCol w:w="4303"/>
    </w:tblGrid>
    <w:tr w:rsidR="00540137" w:rsidRPr="000A773D" w14:paraId="24C64F44" w14:textId="1312E7FA" w:rsidTr="00540137">
      <w:trPr>
        <w:trHeight w:val="143"/>
      </w:trPr>
      <w:tc>
        <w:tcPr>
          <w:tcW w:w="1386" w:type="dxa"/>
          <w:vMerge w:val="restart"/>
          <w:vAlign w:val="center"/>
        </w:tcPr>
        <w:p w14:paraId="6CD5B6A5" w14:textId="77777777" w:rsidR="00540137" w:rsidRPr="00540137" w:rsidRDefault="00540137" w:rsidP="00761C0C">
          <w:pPr>
            <w:pStyle w:val="Fuzeile"/>
            <w:rPr>
              <w:rFonts w:ascii="Arial" w:hAnsi="Arial" w:cs="Arial"/>
            </w:rPr>
          </w:pPr>
          <w:r w:rsidRPr="00540137">
            <w:rPr>
              <w:rFonts w:ascii="Arial" w:hAnsi="Arial" w:cs="Arial"/>
              <w:noProof/>
            </w:rPr>
            <w:drawing>
              <wp:anchor distT="0" distB="0" distL="114300" distR="114300" simplePos="0" relativeHeight="251679232" behindDoc="1" locked="0" layoutInCell="1" allowOverlap="1" wp14:anchorId="2A7FBD23" wp14:editId="650F177B">
                <wp:simplePos x="0" y="0"/>
                <wp:positionH relativeFrom="column">
                  <wp:posOffset>-3810</wp:posOffset>
                </wp:positionH>
                <wp:positionV relativeFrom="paragraph">
                  <wp:posOffset>98425</wp:posOffset>
                </wp:positionV>
                <wp:extent cx="739775" cy="199390"/>
                <wp:effectExtent l="0" t="0" r="3175" b="0"/>
                <wp:wrapTight wrapText="bothSides">
                  <wp:wrapPolygon edited="0">
                    <wp:start x="0" y="0"/>
                    <wp:lineTo x="0" y="18573"/>
                    <wp:lineTo x="21136" y="18573"/>
                    <wp:lineTo x="21136" y="0"/>
                    <wp:lineTo x="0" y="0"/>
                  </wp:wrapPolygon>
                </wp:wrapTight>
                <wp:docPr id="34"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anchor>
            </w:drawing>
          </w:r>
        </w:p>
      </w:tc>
      <w:tc>
        <w:tcPr>
          <w:tcW w:w="3985" w:type="dxa"/>
        </w:tcPr>
        <w:p w14:paraId="5DCCBDB1" w14:textId="77777777" w:rsidR="00540137" w:rsidRPr="00540137" w:rsidRDefault="00540137" w:rsidP="00761C0C">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540137">
            <w:rPr>
              <w:rFonts w:ascii="Arial" w:hAnsi="Arial" w:cs="Arial"/>
              <w:color w:val="444444"/>
              <w:sz w:val="16"/>
              <w:szCs w:val="16"/>
            </w:rPr>
            <w:t xml:space="preserve">Copyright </w:t>
          </w:r>
          <w:r w:rsidRPr="00540137">
            <w:rPr>
              <w:rFonts w:ascii="Arial" w:hAnsi="Arial" w:cs="Arial"/>
              <w:color w:val="444444"/>
              <w:sz w:val="16"/>
              <w:szCs w:val="16"/>
            </w:rPr>
            <w:sym w:font="Symbol" w:char="F0E3"/>
          </w:r>
          <w:r w:rsidRPr="00540137">
            <w:rPr>
              <w:rFonts w:ascii="Arial" w:hAnsi="Arial" w:cs="Arial"/>
              <w:color w:val="444444"/>
              <w:sz w:val="16"/>
              <w:szCs w:val="16"/>
            </w:rPr>
            <w:t xml:space="preserve"> Bundesapothekerkammer</w:t>
          </w:r>
        </w:p>
      </w:tc>
      <w:tc>
        <w:tcPr>
          <w:tcW w:w="4303" w:type="dxa"/>
        </w:tcPr>
        <w:p w14:paraId="575A167E" w14:textId="77777777" w:rsidR="00540137" w:rsidRPr="00540137" w:rsidRDefault="00540137" w:rsidP="00761C0C">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sz w:val="16"/>
              <w:szCs w:val="16"/>
            </w:rPr>
          </w:pPr>
        </w:p>
      </w:tc>
    </w:tr>
    <w:tr w:rsidR="00540137" w:rsidRPr="000A773D" w14:paraId="64DAC325" w14:textId="361DD437" w:rsidTr="00540137">
      <w:trPr>
        <w:trHeight w:val="268"/>
      </w:trPr>
      <w:tc>
        <w:tcPr>
          <w:tcW w:w="1386" w:type="dxa"/>
          <w:vMerge/>
        </w:tcPr>
        <w:p w14:paraId="66DB9887" w14:textId="77777777" w:rsidR="00540137" w:rsidRPr="00540137" w:rsidRDefault="00540137" w:rsidP="00761C0C">
          <w:pPr>
            <w:pStyle w:val="Fuzeile"/>
            <w:rPr>
              <w:rFonts w:ascii="Arial" w:hAnsi="Arial" w:cs="Arial"/>
            </w:rPr>
          </w:pPr>
        </w:p>
      </w:tc>
      <w:tc>
        <w:tcPr>
          <w:tcW w:w="3985" w:type="dxa"/>
        </w:tcPr>
        <w:p w14:paraId="11774F0F" w14:textId="7BD6B18B" w:rsidR="00540137" w:rsidRPr="00540137" w:rsidRDefault="00540137" w:rsidP="00BD6011">
          <w:pPr>
            <w:widowControl w:val="0"/>
            <w:tabs>
              <w:tab w:val="right" w:pos="8364"/>
            </w:tabs>
            <w:autoSpaceDE w:val="0"/>
            <w:autoSpaceDN w:val="0"/>
            <w:adjustRightInd w:val="0"/>
            <w:spacing w:before="60" w:after="60"/>
            <w:rPr>
              <w:rFonts w:ascii="Arial" w:hAnsi="Arial" w:cs="Arial"/>
              <w:color w:val="444444"/>
            </w:rPr>
          </w:pPr>
          <w:r w:rsidRPr="00540137">
            <w:rPr>
              <w:rFonts w:ascii="Arial" w:hAnsi="Arial" w:cs="Arial"/>
              <w:color w:val="444444"/>
              <w:sz w:val="16"/>
              <w:szCs w:val="16"/>
            </w:rPr>
            <w:t>Stand: 07.02.2022</w:t>
          </w:r>
        </w:p>
      </w:tc>
      <w:tc>
        <w:tcPr>
          <w:tcW w:w="4303" w:type="dxa"/>
        </w:tcPr>
        <w:p w14:paraId="3162FFCC" w14:textId="28EF5D29" w:rsidR="00540137" w:rsidRPr="00540137" w:rsidRDefault="00540137" w:rsidP="00540137">
          <w:pPr>
            <w:widowControl w:val="0"/>
            <w:tabs>
              <w:tab w:val="right" w:pos="8364"/>
            </w:tabs>
            <w:autoSpaceDE w:val="0"/>
            <w:autoSpaceDN w:val="0"/>
            <w:adjustRightInd w:val="0"/>
            <w:spacing w:before="60" w:after="60"/>
            <w:jc w:val="right"/>
            <w:rPr>
              <w:rFonts w:ascii="Arial" w:hAnsi="Arial" w:cs="Arial"/>
              <w:color w:val="444444"/>
              <w:sz w:val="16"/>
              <w:szCs w:val="16"/>
            </w:rPr>
          </w:pPr>
          <w:r w:rsidRPr="00540137">
            <w:rPr>
              <w:rFonts w:ascii="Arial" w:hAnsi="Arial" w:cs="Arial"/>
              <w:color w:val="444444"/>
              <w:sz w:val="16"/>
              <w:szCs w:val="16"/>
            </w:rPr>
            <w:t xml:space="preserve">Seite </w:t>
          </w:r>
          <w:r w:rsidRPr="00540137">
            <w:rPr>
              <w:rFonts w:ascii="Arial" w:hAnsi="Arial" w:cs="Arial"/>
              <w:color w:val="444444"/>
              <w:sz w:val="16"/>
              <w:szCs w:val="16"/>
            </w:rPr>
            <w:fldChar w:fldCharType="begin"/>
          </w:r>
          <w:r w:rsidRPr="00540137">
            <w:rPr>
              <w:rFonts w:ascii="Arial" w:hAnsi="Arial" w:cs="Arial"/>
              <w:color w:val="444444"/>
              <w:sz w:val="16"/>
              <w:szCs w:val="16"/>
            </w:rPr>
            <w:instrText xml:space="preserve"> PAGE   \* MERGEFORMAT </w:instrText>
          </w:r>
          <w:r w:rsidRPr="00540137">
            <w:rPr>
              <w:rFonts w:ascii="Arial" w:hAnsi="Arial" w:cs="Arial"/>
              <w:color w:val="444444"/>
              <w:sz w:val="16"/>
              <w:szCs w:val="16"/>
            </w:rPr>
            <w:fldChar w:fldCharType="separate"/>
          </w:r>
          <w:r w:rsidR="002530E8">
            <w:rPr>
              <w:rFonts w:ascii="Arial" w:hAnsi="Arial" w:cs="Arial"/>
              <w:noProof/>
              <w:color w:val="444444"/>
              <w:sz w:val="16"/>
              <w:szCs w:val="16"/>
            </w:rPr>
            <w:t>2</w:t>
          </w:r>
          <w:r w:rsidRPr="00540137">
            <w:rPr>
              <w:rFonts w:ascii="Arial" w:hAnsi="Arial" w:cs="Arial"/>
              <w:color w:val="444444"/>
              <w:sz w:val="16"/>
              <w:szCs w:val="16"/>
            </w:rPr>
            <w:fldChar w:fldCharType="end"/>
          </w:r>
          <w:r w:rsidRPr="00540137">
            <w:rPr>
              <w:rFonts w:ascii="Arial" w:hAnsi="Arial" w:cs="Arial"/>
              <w:color w:val="444444"/>
              <w:sz w:val="16"/>
              <w:szCs w:val="16"/>
            </w:rPr>
            <w:t xml:space="preserve"> von </w:t>
          </w:r>
          <w:r w:rsidRPr="00540137">
            <w:rPr>
              <w:rFonts w:ascii="Arial" w:hAnsi="Arial" w:cs="Arial"/>
            </w:rPr>
            <w:fldChar w:fldCharType="begin"/>
          </w:r>
          <w:r w:rsidRPr="00540137">
            <w:rPr>
              <w:rFonts w:ascii="Arial" w:hAnsi="Arial" w:cs="Arial"/>
            </w:rPr>
            <w:instrText xml:space="preserve"> NUMPAGES  \* MERGEFORMAT </w:instrText>
          </w:r>
          <w:r w:rsidRPr="00540137">
            <w:rPr>
              <w:rFonts w:ascii="Arial" w:hAnsi="Arial" w:cs="Arial"/>
            </w:rPr>
            <w:fldChar w:fldCharType="separate"/>
          </w:r>
          <w:r w:rsidR="002530E8" w:rsidRPr="002530E8">
            <w:rPr>
              <w:rFonts w:ascii="Arial" w:hAnsi="Arial" w:cs="Arial"/>
              <w:noProof/>
              <w:color w:val="444444"/>
              <w:sz w:val="16"/>
              <w:szCs w:val="16"/>
            </w:rPr>
            <w:t>10</w:t>
          </w:r>
          <w:r w:rsidRPr="00540137">
            <w:rPr>
              <w:rFonts w:ascii="Arial" w:hAnsi="Arial" w:cs="Arial"/>
              <w:noProof/>
              <w:color w:val="444444"/>
              <w:sz w:val="16"/>
              <w:szCs w:val="16"/>
            </w:rPr>
            <w:fldChar w:fldCharType="end"/>
          </w:r>
        </w:p>
      </w:tc>
    </w:tr>
  </w:tbl>
  <w:p w14:paraId="189F8950" w14:textId="77777777" w:rsidR="002F7F66" w:rsidRDefault="002F7F66">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7" w:type="dxa"/>
      <w:tblInd w:w="-176" w:type="dxa"/>
      <w:tblLook w:val="04A0" w:firstRow="1" w:lastRow="0" w:firstColumn="1" w:lastColumn="0" w:noHBand="0" w:noVBand="1"/>
    </w:tblPr>
    <w:tblGrid>
      <w:gridCol w:w="1871"/>
      <w:gridCol w:w="6243"/>
      <w:gridCol w:w="5103"/>
    </w:tblGrid>
    <w:tr w:rsidR="00540137" w:rsidRPr="000A773D" w14:paraId="545A1696" w14:textId="77777777" w:rsidTr="00540137">
      <w:tc>
        <w:tcPr>
          <w:tcW w:w="1871" w:type="dxa"/>
          <w:vMerge w:val="restart"/>
          <w:vAlign w:val="center"/>
        </w:tcPr>
        <w:p w14:paraId="00C5EDDF" w14:textId="77777777" w:rsidR="00540137" w:rsidRDefault="00540137" w:rsidP="00761C0C">
          <w:pPr>
            <w:pStyle w:val="Fuzeile"/>
          </w:pPr>
          <w:r w:rsidRPr="00F26752">
            <w:rPr>
              <w:noProof/>
            </w:rPr>
            <w:drawing>
              <wp:inline distT="0" distB="0" distL="0" distR="0" wp14:anchorId="492E2DC0" wp14:editId="0B9DF49F">
                <wp:extent cx="739775" cy="199390"/>
                <wp:effectExtent l="0" t="0" r="0" b="0"/>
                <wp:docPr id="35"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6243" w:type="dxa"/>
        </w:tcPr>
        <w:p w14:paraId="44432DD2" w14:textId="77777777" w:rsidR="00540137" w:rsidRPr="000A773D" w:rsidRDefault="00540137" w:rsidP="00761C0C">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sidRPr="000A773D">
            <w:rPr>
              <w:rFonts w:ascii="Arial" w:hAnsi="Arial" w:cs="Arial"/>
              <w:color w:val="444444"/>
              <w:sz w:val="16"/>
              <w:szCs w:val="16"/>
            </w:rPr>
            <w:t xml:space="preserve"> Bundesapothekerkammer</w:t>
          </w:r>
        </w:p>
      </w:tc>
      <w:tc>
        <w:tcPr>
          <w:tcW w:w="5103" w:type="dxa"/>
        </w:tcPr>
        <w:p w14:paraId="6041B8C4" w14:textId="77777777" w:rsidR="00540137" w:rsidRPr="000A773D" w:rsidRDefault="00540137" w:rsidP="00761C0C">
          <w:pPr>
            <w:pStyle w:val="Fuzeile"/>
            <w:rPr>
              <w:rFonts w:ascii="Arial" w:hAnsi="Arial" w:cs="Arial"/>
              <w:color w:val="444444"/>
            </w:rPr>
          </w:pPr>
        </w:p>
      </w:tc>
    </w:tr>
    <w:tr w:rsidR="00540137" w:rsidRPr="000A773D" w14:paraId="5415E6FC" w14:textId="77777777" w:rsidTr="00540137">
      <w:tc>
        <w:tcPr>
          <w:tcW w:w="1871" w:type="dxa"/>
          <w:vMerge/>
        </w:tcPr>
        <w:p w14:paraId="1F215B1A" w14:textId="77777777" w:rsidR="00540137" w:rsidRDefault="00540137" w:rsidP="00761C0C">
          <w:pPr>
            <w:pStyle w:val="Fuzeile"/>
          </w:pPr>
        </w:p>
      </w:tc>
      <w:tc>
        <w:tcPr>
          <w:tcW w:w="6243" w:type="dxa"/>
        </w:tcPr>
        <w:p w14:paraId="5DB0A96B" w14:textId="77777777" w:rsidR="00540137" w:rsidRPr="000A773D" w:rsidRDefault="00540137" w:rsidP="00BD6011">
          <w:pPr>
            <w:widowControl w:val="0"/>
            <w:tabs>
              <w:tab w:val="right" w:pos="8364"/>
            </w:tabs>
            <w:autoSpaceDE w:val="0"/>
            <w:autoSpaceDN w:val="0"/>
            <w:adjustRightInd w:val="0"/>
            <w:spacing w:before="60" w:after="60"/>
            <w:rPr>
              <w:rFonts w:ascii="Arial" w:hAnsi="Arial" w:cs="Arial"/>
              <w:color w:val="444444"/>
            </w:rPr>
          </w:pPr>
          <w:r>
            <w:rPr>
              <w:rFonts w:ascii="Arial" w:hAnsi="Arial" w:cs="Arial"/>
              <w:color w:val="444444"/>
              <w:sz w:val="16"/>
              <w:szCs w:val="16"/>
            </w:rPr>
            <w:t>Stand: 07.02.2022</w:t>
          </w:r>
        </w:p>
      </w:tc>
      <w:tc>
        <w:tcPr>
          <w:tcW w:w="5103" w:type="dxa"/>
          <w:vAlign w:val="center"/>
        </w:tcPr>
        <w:p w14:paraId="5D6057D1" w14:textId="668CF92D" w:rsidR="00540137" w:rsidRPr="000A773D" w:rsidRDefault="00540137" w:rsidP="00761C0C">
          <w:pPr>
            <w:pStyle w:val="Fuzeile"/>
            <w:jc w:val="right"/>
            <w:rPr>
              <w:rFonts w:ascii="Arial" w:hAnsi="Arial" w:cs="Arial"/>
              <w:color w:val="444444"/>
            </w:rPr>
          </w:pPr>
          <w:r w:rsidRPr="000A773D">
            <w:rPr>
              <w:rFonts w:ascii="Arial" w:hAnsi="Arial" w:cs="Arial"/>
              <w:color w:val="444444"/>
              <w:sz w:val="16"/>
              <w:szCs w:val="16"/>
            </w:rPr>
            <w:t xml:space="preserve">Seite </w:t>
          </w:r>
          <w:r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Pr="000A773D">
            <w:rPr>
              <w:rFonts w:ascii="Arial" w:hAnsi="Arial" w:cs="Arial"/>
              <w:color w:val="444444"/>
              <w:sz w:val="16"/>
              <w:szCs w:val="16"/>
            </w:rPr>
            <w:fldChar w:fldCharType="separate"/>
          </w:r>
          <w:r w:rsidR="002530E8" w:rsidRPr="002530E8">
            <w:rPr>
              <w:rFonts w:cs="Arial"/>
              <w:noProof/>
              <w:color w:val="444444"/>
              <w:sz w:val="16"/>
              <w:szCs w:val="16"/>
            </w:rPr>
            <w:t>4</w:t>
          </w:r>
          <w:r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fldSimple w:instr=" NUMPAGES  \* MERGEFORMAT ">
            <w:r w:rsidR="002530E8" w:rsidRPr="002530E8">
              <w:rPr>
                <w:rFonts w:cs="Arial"/>
                <w:noProof/>
                <w:color w:val="444444"/>
                <w:sz w:val="16"/>
                <w:szCs w:val="16"/>
              </w:rPr>
              <w:t>10</w:t>
            </w:r>
          </w:fldSimple>
        </w:p>
      </w:tc>
    </w:tr>
  </w:tbl>
  <w:p w14:paraId="674B2743" w14:textId="77777777" w:rsidR="00540137" w:rsidRDefault="00540137">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4" w:type="dxa"/>
      <w:tblInd w:w="-176" w:type="dxa"/>
      <w:tblLook w:val="04A0" w:firstRow="1" w:lastRow="0" w:firstColumn="1" w:lastColumn="0" w:noHBand="0" w:noVBand="1"/>
    </w:tblPr>
    <w:tblGrid>
      <w:gridCol w:w="1871"/>
      <w:gridCol w:w="5289"/>
      <w:gridCol w:w="2534"/>
    </w:tblGrid>
    <w:tr w:rsidR="002F7F66" w14:paraId="44EC2125" w14:textId="77777777" w:rsidTr="008922CF">
      <w:tc>
        <w:tcPr>
          <w:tcW w:w="1871" w:type="dxa"/>
          <w:vMerge w:val="restart"/>
          <w:vAlign w:val="center"/>
        </w:tcPr>
        <w:p w14:paraId="3D0E6510" w14:textId="77777777" w:rsidR="002F7F66" w:rsidRDefault="002F7F66" w:rsidP="008922CF">
          <w:pPr>
            <w:pStyle w:val="Fuzeile"/>
          </w:pPr>
          <w:r w:rsidRPr="00F26752">
            <w:rPr>
              <w:noProof/>
            </w:rPr>
            <w:drawing>
              <wp:inline distT="0" distB="0" distL="0" distR="0" wp14:anchorId="512AE2F5" wp14:editId="7551B10F">
                <wp:extent cx="739775" cy="199390"/>
                <wp:effectExtent l="0" t="0" r="0" b="0"/>
                <wp:docPr id="51"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89" w:type="dxa"/>
        </w:tcPr>
        <w:p w14:paraId="6C47E436" w14:textId="77777777" w:rsidR="002F7F66" w:rsidRPr="00540137" w:rsidRDefault="002F7F66" w:rsidP="008922CF">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540137">
            <w:rPr>
              <w:rFonts w:ascii="Arial" w:hAnsi="Arial" w:cs="Arial"/>
              <w:color w:val="444444"/>
              <w:sz w:val="16"/>
              <w:szCs w:val="16"/>
            </w:rPr>
            <w:t xml:space="preserve">Copyright </w:t>
          </w:r>
          <w:r w:rsidRPr="00540137">
            <w:rPr>
              <w:rFonts w:ascii="Arial" w:hAnsi="Arial" w:cs="Arial"/>
              <w:color w:val="444444"/>
              <w:sz w:val="16"/>
              <w:szCs w:val="16"/>
            </w:rPr>
            <w:sym w:font="Symbol" w:char="F0E3"/>
          </w:r>
          <w:r w:rsidRPr="00540137">
            <w:rPr>
              <w:rFonts w:ascii="Arial" w:hAnsi="Arial" w:cs="Arial"/>
              <w:color w:val="444444"/>
              <w:sz w:val="16"/>
              <w:szCs w:val="16"/>
            </w:rPr>
            <w:t xml:space="preserve"> Bundesapothekerkammer</w:t>
          </w:r>
        </w:p>
      </w:tc>
      <w:tc>
        <w:tcPr>
          <w:tcW w:w="2534" w:type="dxa"/>
        </w:tcPr>
        <w:p w14:paraId="1D0ADDCF" w14:textId="77777777" w:rsidR="002F7F66" w:rsidRPr="00540137" w:rsidRDefault="002F7F66" w:rsidP="008922CF">
          <w:pPr>
            <w:pStyle w:val="Fuzeile"/>
            <w:rPr>
              <w:rFonts w:ascii="Arial" w:hAnsi="Arial" w:cs="Arial"/>
              <w:color w:val="444444"/>
            </w:rPr>
          </w:pPr>
        </w:p>
      </w:tc>
    </w:tr>
    <w:tr w:rsidR="002F7F66" w14:paraId="7DAF9EE9" w14:textId="77777777" w:rsidTr="008922CF">
      <w:tc>
        <w:tcPr>
          <w:tcW w:w="1871" w:type="dxa"/>
          <w:vMerge/>
        </w:tcPr>
        <w:p w14:paraId="31C06534" w14:textId="77777777" w:rsidR="002F7F66" w:rsidRDefault="002F7F66" w:rsidP="008922CF">
          <w:pPr>
            <w:pStyle w:val="Fuzeile"/>
          </w:pPr>
        </w:p>
      </w:tc>
      <w:tc>
        <w:tcPr>
          <w:tcW w:w="5289" w:type="dxa"/>
        </w:tcPr>
        <w:p w14:paraId="3CF750C9" w14:textId="6251DC9E" w:rsidR="002F7F66" w:rsidRPr="00540137" w:rsidRDefault="002F7F66" w:rsidP="00BD6011">
          <w:pPr>
            <w:widowControl w:val="0"/>
            <w:tabs>
              <w:tab w:val="right" w:pos="8364"/>
            </w:tabs>
            <w:autoSpaceDE w:val="0"/>
            <w:autoSpaceDN w:val="0"/>
            <w:adjustRightInd w:val="0"/>
            <w:spacing w:before="60" w:after="60"/>
            <w:rPr>
              <w:rFonts w:ascii="Arial" w:hAnsi="Arial" w:cs="Arial"/>
              <w:color w:val="444444"/>
            </w:rPr>
          </w:pPr>
          <w:r w:rsidRPr="00540137">
            <w:rPr>
              <w:rFonts w:ascii="Arial" w:hAnsi="Arial" w:cs="Arial"/>
              <w:color w:val="444444"/>
              <w:sz w:val="16"/>
              <w:szCs w:val="16"/>
            </w:rPr>
            <w:t>Stand: 07.02.2022</w:t>
          </w:r>
        </w:p>
      </w:tc>
      <w:tc>
        <w:tcPr>
          <w:tcW w:w="2534" w:type="dxa"/>
          <w:vAlign w:val="center"/>
        </w:tcPr>
        <w:p w14:paraId="76E30123" w14:textId="169FF5C9" w:rsidR="002F7F66" w:rsidRPr="00540137" w:rsidRDefault="002F7F66" w:rsidP="008922CF">
          <w:pPr>
            <w:pStyle w:val="Fuzeile"/>
            <w:jc w:val="right"/>
            <w:rPr>
              <w:rFonts w:ascii="Arial" w:hAnsi="Arial" w:cs="Arial"/>
              <w:color w:val="444444"/>
            </w:rPr>
          </w:pPr>
          <w:r w:rsidRPr="00540137">
            <w:rPr>
              <w:rFonts w:ascii="Arial" w:hAnsi="Arial" w:cs="Arial"/>
              <w:color w:val="444444"/>
              <w:sz w:val="16"/>
              <w:szCs w:val="16"/>
            </w:rPr>
            <w:t xml:space="preserve">Seite </w:t>
          </w:r>
          <w:r w:rsidRPr="00540137">
            <w:rPr>
              <w:rFonts w:ascii="Arial" w:hAnsi="Arial" w:cs="Arial"/>
              <w:color w:val="444444"/>
              <w:sz w:val="16"/>
              <w:szCs w:val="16"/>
            </w:rPr>
            <w:fldChar w:fldCharType="begin"/>
          </w:r>
          <w:r w:rsidRPr="00540137">
            <w:rPr>
              <w:rFonts w:ascii="Arial" w:hAnsi="Arial" w:cs="Arial"/>
              <w:color w:val="444444"/>
              <w:sz w:val="16"/>
              <w:szCs w:val="16"/>
            </w:rPr>
            <w:instrText xml:space="preserve"> PAGE   \* MERGEFORMAT </w:instrText>
          </w:r>
          <w:r w:rsidRPr="00540137">
            <w:rPr>
              <w:rFonts w:ascii="Arial" w:hAnsi="Arial" w:cs="Arial"/>
              <w:color w:val="444444"/>
              <w:sz w:val="16"/>
              <w:szCs w:val="16"/>
            </w:rPr>
            <w:fldChar w:fldCharType="separate"/>
          </w:r>
          <w:r w:rsidR="002530E8">
            <w:rPr>
              <w:rFonts w:ascii="Arial" w:hAnsi="Arial" w:cs="Arial"/>
              <w:noProof/>
              <w:color w:val="444444"/>
              <w:sz w:val="16"/>
              <w:szCs w:val="16"/>
            </w:rPr>
            <w:t>10</w:t>
          </w:r>
          <w:r w:rsidRPr="00540137">
            <w:rPr>
              <w:rFonts w:ascii="Arial" w:hAnsi="Arial" w:cs="Arial"/>
              <w:color w:val="444444"/>
              <w:sz w:val="16"/>
              <w:szCs w:val="16"/>
            </w:rPr>
            <w:fldChar w:fldCharType="end"/>
          </w:r>
          <w:r w:rsidRPr="00540137">
            <w:rPr>
              <w:rFonts w:ascii="Arial" w:hAnsi="Arial" w:cs="Arial"/>
              <w:color w:val="444444"/>
              <w:sz w:val="16"/>
              <w:szCs w:val="16"/>
            </w:rPr>
            <w:t xml:space="preserve"> von </w:t>
          </w:r>
          <w:r w:rsidRPr="00540137">
            <w:rPr>
              <w:rFonts w:ascii="Arial" w:hAnsi="Arial" w:cs="Arial"/>
            </w:rPr>
            <w:fldChar w:fldCharType="begin"/>
          </w:r>
          <w:r w:rsidRPr="00540137">
            <w:rPr>
              <w:rFonts w:ascii="Arial" w:hAnsi="Arial" w:cs="Arial"/>
            </w:rPr>
            <w:instrText xml:space="preserve"> NUMPAGES  \* MERGEFORMAT </w:instrText>
          </w:r>
          <w:r w:rsidRPr="00540137">
            <w:rPr>
              <w:rFonts w:ascii="Arial" w:hAnsi="Arial" w:cs="Arial"/>
            </w:rPr>
            <w:fldChar w:fldCharType="separate"/>
          </w:r>
          <w:r w:rsidR="002530E8" w:rsidRPr="002530E8">
            <w:rPr>
              <w:rFonts w:ascii="Arial" w:hAnsi="Arial" w:cs="Arial"/>
              <w:noProof/>
              <w:color w:val="444444"/>
              <w:sz w:val="16"/>
              <w:szCs w:val="16"/>
            </w:rPr>
            <w:t>10</w:t>
          </w:r>
          <w:r w:rsidRPr="00540137">
            <w:rPr>
              <w:rFonts w:ascii="Arial" w:hAnsi="Arial" w:cs="Arial"/>
              <w:noProof/>
              <w:color w:val="444444"/>
              <w:sz w:val="16"/>
              <w:szCs w:val="16"/>
            </w:rPr>
            <w:fldChar w:fldCharType="end"/>
          </w:r>
        </w:p>
      </w:tc>
    </w:tr>
  </w:tbl>
  <w:p w14:paraId="557052F2" w14:textId="77777777" w:rsidR="002F7F66" w:rsidRDefault="002F7F66">
    <w:pPr>
      <w:widowControl w:val="0"/>
      <w:tabs>
        <w:tab w:val="left" w:pos="1680"/>
      </w:tabs>
      <w:autoSpaceDE w:val="0"/>
      <w:autoSpaceDN w:val="0"/>
      <w:adjustRightInd w:val="0"/>
      <w:rPr>
        <w:rFonts w:ascii="Helvetica" w:hAnsi="Helvetica"/>
        <w:color w:val="808080"/>
        <w:sz w:val="18"/>
      </w:rPr>
    </w:pPr>
  </w:p>
  <w:p w14:paraId="673886A2" w14:textId="77777777" w:rsidR="002F7F66" w:rsidRDefault="002F7F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4" w:type="dxa"/>
      <w:tblInd w:w="-176" w:type="dxa"/>
      <w:tblLook w:val="04A0" w:firstRow="1" w:lastRow="0" w:firstColumn="1" w:lastColumn="0" w:noHBand="0" w:noVBand="1"/>
    </w:tblPr>
    <w:tblGrid>
      <w:gridCol w:w="1871"/>
      <w:gridCol w:w="6243"/>
      <w:gridCol w:w="1560"/>
    </w:tblGrid>
    <w:tr w:rsidR="002F7F66" w:rsidRPr="000A773D" w14:paraId="230BE0B9" w14:textId="77777777" w:rsidTr="00C34E46">
      <w:tc>
        <w:tcPr>
          <w:tcW w:w="1871" w:type="dxa"/>
          <w:vMerge w:val="restart"/>
          <w:vAlign w:val="center"/>
        </w:tcPr>
        <w:p w14:paraId="612E1998" w14:textId="77777777" w:rsidR="002F7F66" w:rsidRDefault="002F7F66" w:rsidP="00C34E46">
          <w:pPr>
            <w:pStyle w:val="Fuzeile"/>
          </w:pPr>
          <w:r w:rsidRPr="00F26752">
            <w:rPr>
              <w:noProof/>
            </w:rPr>
            <w:drawing>
              <wp:inline distT="0" distB="0" distL="0" distR="0" wp14:anchorId="36A595C4" wp14:editId="096F3E66">
                <wp:extent cx="739775" cy="199390"/>
                <wp:effectExtent l="0" t="0" r="0" b="0"/>
                <wp:docPr id="52"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6243" w:type="dxa"/>
        </w:tcPr>
        <w:p w14:paraId="4098C724" w14:textId="77777777" w:rsidR="002F7F66" w:rsidRPr="000A773D" w:rsidRDefault="002F7F66" w:rsidP="00C34E46">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sidRPr="000A773D">
            <w:rPr>
              <w:rFonts w:ascii="Arial" w:hAnsi="Arial" w:cs="Arial"/>
              <w:color w:val="444444"/>
              <w:sz w:val="16"/>
              <w:szCs w:val="16"/>
            </w:rPr>
            <w:t xml:space="preserve"> Bundesapothekerkammer</w:t>
          </w:r>
        </w:p>
      </w:tc>
      <w:tc>
        <w:tcPr>
          <w:tcW w:w="1560" w:type="dxa"/>
        </w:tcPr>
        <w:p w14:paraId="401C91A3" w14:textId="77777777" w:rsidR="002F7F66" w:rsidRPr="000A773D" w:rsidRDefault="002F7F66" w:rsidP="00C34E46">
          <w:pPr>
            <w:pStyle w:val="Fuzeile"/>
            <w:rPr>
              <w:rFonts w:ascii="Arial" w:hAnsi="Arial" w:cs="Arial"/>
              <w:color w:val="444444"/>
            </w:rPr>
          </w:pPr>
        </w:p>
      </w:tc>
    </w:tr>
    <w:tr w:rsidR="002F7F66" w:rsidRPr="00540137" w14:paraId="36EF22ED" w14:textId="77777777" w:rsidTr="00C34E46">
      <w:tc>
        <w:tcPr>
          <w:tcW w:w="1871" w:type="dxa"/>
          <w:vMerge/>
        </w:tcPr>
        <w:p w14:paraId="19B8F020" w14:textId="77777777" w:rsidR="002F7F66" w:rsidRDefault="002F7F66" w:rsidP="00C34E46">
          <w:pPr>
            <w:pStyle w:val="Fuzeile"/>
          </w:pPr>
        </w:p>
      </w:tc>
      <w:tc>
        <w:tcPr>
          <w:tcW w:w="6243" w:type="dxa"/>
        </w:tcPr>
        <w:p w14:paraId="66E0CA13" w14:textId="530D85AD" w:rsidR="002F7F66" w:rsidRPr="000A773D" w:rsidRDefault="002F7F66" w:rsidP="00BD6011">
          <w:pPr>
            <w:widowControl w:val="0"/>
            <w:tabs>
              <w:tab w:val="right" w:pos="8364"/>
            </w:tabs>
            <w:autoSpaceDE w:val="0"/>
            <w:autoSpaceDN w:val="0"/>
            <w:adjustRightInd w:val="0"/>
            <w:spacing w:before="60" w:after="60"/>
            <w:rPr>
              <w:rFonts w:ascii="Arial" w:hAnsi="Arial" w:cs="Arial"/>
              <w:color w:val="444444"/>
            </w:rPr>
          </w:pPr>
          <w:r>
            <w:rPr>
              <w:rFonts w:ascii="Arial" w:hAnsi="Arial" w:cs="Arial"/>
              <w:color w:val="444444"/>
              <w:sz w:val="16"/>
              <w:szCs w:val="16"/>
            </w:rPr>
            <w:t>Stand: 07.02.2022</w:t>
          </w:r>
        </w:p>
      </w:tc>
      <w:tc>
        <w:tcPr>
          <w:tcW w:w="1560" w:type="dxa"/>
          <w:vAlign w:val="center"/>
        </w:tcPr>
        <w:p w14:paraId="58B51B8F" w14:textId="4560C9C7" w:rsidR="002F7F66" w:rsidRPr="00540137" w:rsidRDefault="002F7F66" w:rsidP="00C34E46">
          <w:pPr>
            <w:pStyle w:val="Fuzeile"/>
            <w:jc w:val="right"/>
            <w:rPr>
              <w:rFonts w:ascii="Arial" w:hAnsi="Arial" w:cs="Arial"/>
              <w:color w:val="444444"/>
            </w:rPr>
          </w:pPr>
          <w:r w:rsidRPr="00540137">
            <w:rPr>
              <w:rFonts w:ascii="Arial" w:hAnsi="Arial" w:cs="Arial"/>
              <w:color w:val="444444"/>
              <w:sz w:val="16"/>
              <w:szCs w:val="16"/>
            </w:rPr>
            <w:t xml:space="preserve">Seite </w:t>
          </w:r>
          <w:r w:rsidRPr="00540137">
            <w:rPr>
              <w:rFonts w:ascii="Arial" w:hAnsi="Arial" w:cs="Arial"/>
              <w:color w:val="444444"/>
              <w:sz w:val="16"/>
              <w:szCs w:val="16"/>
            </w:rPr>
            <w:fldChar w:fldCharType="begin"/>
          </w:r>
          <w:r w:rsidRPr="00540137">
            <w:rPr>
              <w:rFonts w:ascii="Arial" w:hAnsi="Arial" w:cs="Arial"/>
              <w:color w:val="444444"/>
              <w:sz w:val="16"/>
              <w:szCs w:val="16"/>
            </w:rPr>
            <w:instrText xml:space="preserve"> PAGE   \* MERGEFORMAT </w:instrText>
          </w:r>
          <w:r w:rsidRPr="00540137">
            <w:rPr>
              <w:rFonts w:ascii="Arial" w:hAnsi="Arial" w:cs="Arial"/>
              <w:color w:val="444444"/>
              <w:sz w:val="16"/>
              <w:szCs w:val="16"/>
            </w:rPr>
            <w:fldChar w:fldCharType="separate"/>
          </w:r>
          <w:r w:rsidR="002530E8">
            <w:rPr>
              <w:rFonts w:ascii="Arial" w:hAnsi="Arial" w:cs="Arial"/>
              <w:noProof/>
              <w:color w:val="444444"/>
              <w:sz w:val="16"/>
              <w:szCs w:val="16"/>
            </w:rPr>
            <w:t>5</w:t>
          </w:r>
          <w:r w:rsidRPr="00540137">
            <w:rPr>
              <w:rFonts w:ascii="Arial" w:hAnsi="Arial" w:cs="Arial"/>
              <w:color w:val="444444"/>
              <w:sz w:val="16"/>
              <w:szCs w:val="16"/>
            </w:rPr>
            <w:fldChar w:fldCharType="end"/>
          </w:r>
          <w:r w:rsidRPr="00540137">
            <w:rPr>
              <w:rFonts w:ascii="Arial" w:hAnsi="Arial" w:cs="Arial"/>
              <w:color w:val="444444"/>
              <w:sz w:val="16"/>
              <w:szCs w:val="16"/>
            </w:rPr>
            <w:t xml:space="preserve"> von </w:t>
          </w:r>
          <w:r w:rsidRPr="00540137">
            <w:rPr>
              <w:rFonts w:ascii="Arial" w:hAnsi="Arial" w:cs="Arial"/>
            </w:rPr>
            <w:fldChar w:fldCharType="begin"/>
          </w:r>
          <w:r w:rsidRPr="00540137">
            <w:rPr>
              <w:rFonts w:ascii="Arial" w:hAnsi="Arial" w:cs="Arial"/>
            </w:rPr>
            <w:instrText xml:space="preserve"> NUMPAGES  \* MERGEFORMAT </w:instrText>
          </w:r>
          <w:r w:rsidRPr="00540137">
            <w:rPr>
              <w:rFonts w:ascii="Arial" w:hAnsi="Arial" w:cs="Arial"/>
            </w:rPr>
            <w:fldChar w:fldCharType="separate"/>
          </w:r>
          <w:r w:rsidR="002530E8" w:rsidRPr="002530E8">
            <w:rPr>
              <w:rFonts w:ascii="Arial" w:hAnsi="Arial" w:cs="Arial"/>
              <w:noProof/>
              <w:color w:val="444444"/>
              <w:sz w:val="16"/>
              <w:szCs w:val="16"/>
            </w:rPr>
            <w:t>10</w:t>
          </w:r>
          <w:r w:rsidRPr="00540137">
            <w:rPr>
              <w:rFonts w:ascii="Arial" w:hAnsi="Arial" w:cs="Arial"/>
              <w:noProof/>
              <w:color w:val="444444"/>
              <w:sz w:val="16"/>
              <w:szCs w:val="16"/>
            </w:rPr>
            <w:fldChar w:fldCharType="end"/>
          </w:r>
        </w:p>
      </w:tc>
    </w:tr>
  </w:tbl>
  <w:p w14:paraId="0F1BC01B" w14:textId="77777777" w:rsidR="002F7F66" w:rsidRDefault="002F7F66">
    <w:pPr>
      <w:pStyle w:val="Fuzeile"/>
    </w:pPr>
  </w:p>
  <w:p w14:paraId="79D0AE91" w14:textId="77777777" w:rsidR="002F7F66" w:rsidRDefault="002F7F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5AB5" w14:textId="77777777" w:rsidR="002F7F66" w:rsidRDefault="002F7F66">
      <w:r>
        <w:separator/>
      </w:r>
    </w:p>
    <w:p w14:paraId="1BF5373E" w14:textId="77777777" w:rsidR="002F7F66" w:rsidRDefault="002F7F66"/>
  </w:footnote>
  <w:footnote w:type="continuationSeparator" w:id="0">
    <w:p w14:paraId="0283FC4B" w14:textId="77777777" w:rsidR="002F7F66" w:rsidRDefault="002F7F66">
      <w:r>
        <w:continuationSeparator/>
      </w:r>
    </w:p>
    <w:p w14:paraId="71D80E42" w14:textId="77777777" w:rsidR="002F7F66" w:rsidRDefault="002F7F66"/>
  </w:footnote>
  <w:footnote w:id="1">
    <w:p w14:paraId="3D07F22D" w14:textId="77777777" w:rsidR="002F7F66" w:rsidRPr="00C501F4" w:rsidRDefault="002F7F66" w:rsidP="00C501F4">
      <w:pPr>
        <w:rPr>
          <w:rFonts w:ascii="Arial" w:hAnsi="Arial" w:cs="Arial"/>
          <w:b/>
          <w:sz w:val="22"/>
          <w:szCs w:val="22"/>
        </w:rPr>
      </w:pPr>
      <w:r w:rsidRPr="00996F5B">
        <w:rPr>
          <w:rStyle w:val="Funotenzeichen"/>
          <w:rFonts w:ascii="Arial" w:hAnsi="Arial" w:cs="Arial"/>
          <w:sz w:val="16"/>
          <w:szCs w:val="16"/>
        </w:rPr>
        <w:footnoteRef/>
      </w:r>
      <w:r w:rsidRPr="00996F5B">
        <w:rPr>
          <w:rFonts w:ascii="Arial" w:hAnsi="Arial" w:cs="Arial"/>
          <w:sz w:val="16"/>
          <w:szCs w:val="16"/>
        </w:rPr>
        <w:t xml:space="preserve"> </w:t>
      </w:r>
      <w:r w:rsidRPr="00A11E3C">
        <w:rPr>
          <w:rStyle w:val="markedcontent"/>
          <w:rFonts w:ascii="Arial" w:hAnsi="Arial" w:cs="Arial"/>
          <w:sz w:val="16"/>
          <w:szCs w:val="16"/>
        </w:rPr>
        <w:t xml:space="preserve">Der Nachweis einer gesicherten, durchgemachten SARS-CoV-2-Infektion kann durch direkten Erregernachweis (PCR) zum </w:t>
      </w:r>
      <w:r w:rsidRPr="00A11E3C">
        <w:rPr>
          <w:rFonts w:ascii="Arial" w:hAnsi="Arial" w:cs="Arial"/>
          <w:sz w:val="16"/>
          <w:szCs w:val="16"/>
        </w:rPr>
        <w:br/>
      </w:r>
      <w:r w:rsidRPr="00A11E3C">
        <w:rPr>
          <w:rStyle w:val="markedcontent"/>
          <w:rFonts w:ascii="Arial" w:hAnsi="Arial" w:cs="Arial"/>
          <w:sz w:val="16"/>
          <w:szCs w:val="16"/>
        </w:rPr>
        <w:t xml:space="preserve">Zeitpunkt der Infektion oder durch den Nachweis von spezifischen Antikörpern erfolgen, die eine durchgemachte Infektion </w:t>
      </w:r>
      <w:r w:rsidRPr="00A11E3C">
        <w:rPr>
          <w:rFonts w:ascii="Arial" w:hAnsi="Arial" w:cs="Arial"/>
          <w:sz w:val="16"/>
          <w:szCs w:val="16"/>
        </w:rPr>
        <w:br/>
      </w:r>
      <w:r w:rsidRPr="00A11E3C">
        <w:rPr>
          <w:rStyle w:val="markedcontent"/>
          <w:rFonts w:ascii="Arial" w:hAnsi="Arial" w:cs="Arial"/>
          <w:sz w:val="16"/>
          <w:szCs w:val="16"/>
        </w:rPr>
        <w:t>beweisen. Die labordiagnostischen Befunde sollen in einem nach der Richtlinie der Bundesärztekammer zur Qualitätssiche-</w:t>
      </w:r>
      <w:r w:rsidRPr="00A11E3C">
        <w:rPr>
          <w:rFonts w:ascii="Arial" w:hAnsi="Arial" w:cs="Arial"/>
          <w:sz w:val="16"/>
          <w:szCs w:val="16"/>
        </w:rPr>
        <w:br/>
      </w:r>
      <w:r w:rsidRPr="00A11E3C">
        <w:rPr>
          <w:rStyle w:val="markedcontent"/>
          <w:rFonts w:ascii="Arial" w:hAnsi="Arial" w:cs="Arial"/>
          <w:sz w:val="16"/>
          <w:szCs w:val="16"/>
        </w:rPr>
        <w:t xml:space="preserve">rung laboratoriumsmedizinischer Untersuchungen (RiLiBÄK) arbeitenden oder nach DIN EN ISO 15189 akkreditierten Labor </w:t>
      </w:r>
      <w:r w:rsidRPr="00A11E3C">
        <w:rPr>
          <w:rFonts w:ascii="Arial" w:hAnsi="Arial" w:cs="Arial"/>
          <w:sz w:val="16"/>
          <w:szCs w:val="16"/>
        </w:rPr>
        <w:br/>
      </w:r>
      <w:r w:rsidRPr="00A11E3C">
        <w:rPr>
          <w:rStyle w:val="markedcontent"/>
          <w:rFonts w:ascii="Arial" w:hAnsi="Arial" w:cs="Arial"/>
          <w:sz w:val="16"/>
          <w:szCs w:val="16"/>
        </w:rPr>
        <w:t>erhoben worden sein.</w:t>
      </w:r>
    </w:p>
  </w:footnote>
  <w:footnote w:id="2">
    <w:p w14:paraId="74E2858E" w14:textId="77777777" w:rsidR="002F7F66" w:rsidRPr="00C501F4" w:rsidRDefault="002F7F66" w:rsidP="00C501F4">
      <w:pPr>
        <w:rPr>
          <w:rFonts w:ascii="Arial" w:hAnsi="Arial" w:cs="Arial"/>
          <w:sz w:val="16"/>
          <w:szCs w:val="16"/>
        </w:rPr>
      </w:pPr>
      <w:r w:rsidRPr="00996F5B">
        <w:rPr>
          <w:rStyle w:val="Funotenzeichen"/>
          <w:rFonts w:ascii="Arial" w:hAnsi="Arial" w:cs="Arial"/>
          <w:sz w:val="16"/>
          <w:szCs w:val="16"/>
        </w:rPr>
        <w:footnoteRef/>
      </w:r>
      <w:r w:rsidRPr="00996F5B">
        <w:rPr>
          <w:rFonts w:ascii="Arial" w:hAnsi="Arial" w:cs="Arial"/>
          <w:sz w:val="16"/>
          <w:szCs w:val="16"/>
        </w:rPr>
        <w:t xml:space="preserve"> </w:t>
      </w:r>
      <w:r w:rsidRPr="00A11E3C">
        <w:rPr>
          <w:rStyle w:val="markedcontent"/>
          <w:rFonts w:ascii="Arial" w:hAnsi="Arial" w:cs="Arial"/>
          <w:sz w:val="16"/>
          <w:szCs w:val="16"/>
        </w:rPr>
        <w:t>Impfung bereits ab 4 Wochen nach dem Ende der COVID-19-Symptome möglich (s. o.).</w:t>
      </w:r>
    </w:p>
  </w:footnote>
  <w:footnote w:id="3">
    <w:p w14:paraId="0856630C" w14:textId="0D5F8D25" w:rsidR="002F7F66" w:rsidRPr="00A54407" w:rsidRDefault="002F7F66">
      <w:pPr>
        <w:pStyle w:val="Funotentext"/>
        <w:rPr>
          <w:sz w:val="16"/>
          <w:szCs w:val="16"/>
        </w:rPr>
      </w:pPr>
      <w:r w:rsidRPr="00A54407">
        <w:rPr>
          <w:rStyle w:val="Funotenzeichen"/>
          <w:sz w:val="16"/>
          <w:szCs w:val="16"/>
        </w:rPr>
        <w:footnoteRef/>
      </w:r>
      <w:r w:rsidRPr="00A54407">
        <w:rPr>
          <w:sz w:val="16"/>
          <w:szCs w:val="16"/>
        </w:rPr>
        <w:t xml:space="preserve"> Sollte der empfohlene Abstand zwischen der 1. und 2. Impfstoffdosis überschritten worden sein, kann die Impfserie dennoch fortgesetzt werden und muss nicht neu begonnen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5FE3" w14:textId="77777777" w:rsidR="002F7F66" w:rsidRDefault="002F7F66" w:rsidP="00524525">
    <w:pPr>
      <w:tabs>
        <w:tab w:val="left" w:pos="284"/>
      </w:tabs>
      <w:spacing w:after="100"/>
      <w:rPr>
        <w:rFonts w:ascii="Arial" w:hAnsi="Arial"/>
        <w:b/>
        <w:color w:val="FFFFFF"/>
      </w:rPr>
    </w:pPr>
    <w:r w:rsidRPr="00A46EC7">
      <w:rPr>
        <w:noProof/>
      </w:rPr>
      <mc:AlternateContent>
        <mc:Choice Requires="wps">
          <w:drawing>
            <wp:anchor distT="0" distB="0" distL="114300" distR="114300" simplePos="0" relativeHeight="251655680" behindDoc="1" locked="0" layoutInCell="1" allowOverlap="1" wp14:anchorId="705F1683" wp14:editId="0AEF9C6D">
              <wp:simplePos x="0" y="0"/>
              <wp:positionH relativeFrom="column">
                <wp:posOffset>-179705</wp:posOffset>
              </wp:positionH>
              <wp:positionV relativeFrom="page">
                <wp:posOffset>467995</wp:posOffset>
              </wp:positionV>
              <wp:extent cx="6372225" cy="720090"/>
              <wp:effectExtent l="20320" t="20320" r="46355" b="21590"/>
              <wp:wrapNone/>
              <wp:docPr id="1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64817B" id="Freeform 37" o:spid="_x0000_s1026" style="position:absolute;margin-left:-14.15pt;margin-top:36.85pt;width:501.75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" path="m,l,384r2736,l2832,192,2736,,,xe" fillcolor="red" strokecolor="red" strokeweight="3pt">
              <v:path arrowok="t" o:connecttype="custom" o:connectlocs="0,0;0,720090;6156217,720090;6372225,360045;6156217,0;0,0" o:connectangles="0,0,0,0,0,0"/>
              <w10:wrap anchory="page"/>
            </v:shape>
          </w:pict>
        </mc:Fallback>
      </mc:AlternateContent>
    </w:r>
    <w:r>
      <w:rPr>
        <w:rFonts w:ascii="Wingdings" w:hAnsi="Wingdings"/>
        <w:b/>
        <w:color w:val="FFFFFF"/>
      </w:rPr>
      <w:t></w:t>
    </w:r>
    <w:r>
      <w:rPr>
        <w:rFonts w:ascii="Arial" w:hAnsi="Arial"/>
        <w:b/>
        <w:color w:val="FFFFFF"/>
      </w:rPr>
      <w:tab/>
      <w:t xml:space="preserve">Leitlinie der (Tabstopp 0,5 cm, Abstand nach 5 </w:t>
    </w:r>
    <w:proofErr w:type="spellStart"/>
    <w:r>
      <w:rPr>
        <w:rFonts w:ascii="Arial" w:hAnsi="Arial"/>
        <w:b/>
        <w:color w:val="FFFFFF"/>
      </w:rPr>
      <w:t>pt</w:t>
    </w:r>
    <w:proofErr w:type="spellEnd"/>
    <w:r>
      <w:rPr>
        <w:rFonts w:ascii="Arial" w:hAnsi="Arial"/>
        <w:b/>
        <w:color w:val="FFFFFF"/>
      </w:rPr>
      <w:t xml:space="preserve">, Zeilenabstand Einfach) </w:t>
    </w:r>
  </w:p>
  <w:p w14:paraId="2C726FEB" w14:textId="77777777" w:rsidR="002F7F66" w:rsidRPr="00FB55FC" w:rsidRDefault="002F7F66" w:rsidP="007E4057">
    <w:pPr>
      <w:tabs>
        <w:tab w:val="left" w:pos="284"/>
      </w:tabs>
      <w:rPr>
        <w:rFonts w:ascii="Arial" w:hAnsi="Arial"/>
        <w:color w:val="FFFFFF"/>
      </w:rPr>
    </w:pPr>
    <w:r>
      <w:rPr>
        <w:rFonts w:ascii="Arial" w:hAnsi="Arial"/>
        <w:color w:val="FFFFFF"/>
      </w:rPr>
      <w:t>Arial 12</w:t>
    </w:r>
    <w:r w:rsidRPr="00FB55FC">
      <w:rPr>
        <w:rFonts w:ascii="Arial" w:hAnsi="Arial"/>
        <w:color w:val="FFFFFF"/>
      </w:rPr>
      <w:t xml:space="preserve">, Schriftfarbe </w:t>
    </w:r>
    <w:proofErr w:type="spellStart"/>
    <w:r w:rsidRPr="00FB55FC">
      <w:rPr>
        <w:rFonts w:ascii="Arial" w:hAnsi="Arial"/>
        <w:color w:val="FFFFFF"/>
      </w:rPr>
      <w:t>weiß</w:t>
    </w:r>
    <w:proofErr w:type="spellEnd"/>
    <w:r w:rsidRPr="00FB55FC">
      <w:rPr>
        <w:rFonts w:ascii="Arial" w:hAnsi="Arial"/>
        <w:color w:val="FFFFFF"/>
      </w:rPr>
      <w:t xml:space="preserve">, Abstand vor/nach 0 </w:t>
    </w:r>
    <w:proofErr w:type="spellStart"/>
    <w:r w:rsidRPr="00FB55FC">
      <w:rPr>
        <w:rFonts w:ascii="Arial" w:hAnsi="Arial"/>
        <w:color w:val="FFFFFF"/>
      </w:rPr>
      <w:t>pt</w:t>
    </w:r>
    <w:proofErr w:type="spellEnd"/>
    <w:r w:rsidRPr="00FB55FC">
      <w:rPr>
        <w:rFonts w:ascii="Arial" w:hAnsi="Arial"/>
        <w:color w:val="FFFFFF"/>
      </w:rPr>
      <w:t>, Zeilenabstand Einfach</w:t>
    </w:r>
  </w:p>
  <w:p w14:paraId="3D3C45F1" w14:textId="77777777" w:rsidR="002F7F66" w:rsidRPr="000630E8" w:rsidRDefault="002F7F66" w:rsidP="007E4057">
    <w:pPr>
      <w:tabs>
        <w:tab w:val="left" w:pos="284"/>
      </w:tabs>
      <w:rPr>
        <w:rFonts w:ascii="Arial" w:hAnsi="Arial"/>
        <w:b/>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FD72" w14:textId="77777777" w:rsidR="002F7F66" w:rsidRDefault="002F7F66">
    <w:pPr>
      <w:ind w:right="-6"/>
      <w:jc w:val="right"/>
      <w:rPr>
        <w:rFonts w:ascii="Helvetica" w:hAnsi="Helvetica"/>
        <w:color w:val="FFFFFF"/>
        <w:sz w:val="40"/>
      </w:rPr>
    </w:pPr>
    <w:r w:rsidRPr="00A46EC7">
      <w:rPr>
        <w:rFonts w:ascii="Helvetica" w:hAnsi="Helvetica"/>
        <w:noProof/>
        <w:color w:val="FFFFFF"/>
        <w:sz w:val="40"/>
        <w:szCs w:val="20"/>
      </w:rPr>
      <mc:AlternateContent>
        <mc:Choice Requires="wps">
          <w:drawing>
            <wp:anchor distT="0" distB="0" distL="114300" distR="114300" simplePos="0" relativeHeight="251653632" behindDoc="1" locked="0" layoutInCell="1" allowOverlap="1" wp14:anchorId="2550A664" wp14:editId="220C04ED">
              <wp:simplePos x="0" y="0"/>
              <wp:positionH relativeFrom="column">
                <wp:posOffset>-179705</wp:posOffset>
              </wp:positionH>
              <wp:positionV relativeFrom="page">
                <wp:posOffset>467995</wp:posOffset>
              </wp:positionV>
              <wp:extent cx="6372225" cy="720090"/>
              <wp:effectExtent l="20320" t="20320" r="46355" b="2159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D2AD4C" id="Freeform 10" o:spid="_x0000_s1026" style="position:absolute;margin-left:-14.15pt;margin-top:36.85pt;width:501.75pt;height:5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" path="m,l,384r2736,l2832,192,2736,,,xe" fillcolor="red" strokecolor="red" strokeweight="3pt">
              <v:path arrowok="t" o:connecttype="custom" o:connectlocs="0,0;0,720090;6156217,720090;6372225,360045;6156217,0;0,0" o:connectangles="0,0,0,0,0,0"/>
              <w10:wrap anchory="page"/>
            </v:shape>
          </w:pict>
        </mc:Fallback>
      </mc:AlternateContent>
    </w:r>
    <w:r w:rsidRPr="00A46EC7">
      <w:rPr>
        <w:rFonts w:ascii="Helvetica" w:hAnsi="Helvetica"/>
        <w:noProof/>
        <w:color w:val="FFFFFF"/>
        <w:sz w:val="40"/>
        <w:szCs w:val="20"/>
      </w:rPr>
      <mc:AlternateContent>
        <mc:Choice Requires="wps">
          <w:drawing>
            <wp:anchor distT="0" distB="0" distL="114300" distR="114300" simplePos="0" relativeHeight="251654656" behindDoc="0" locked="0" layoutInCell="1" allowOverlap="1" wp14:anchorId="4225AD39" wp14:editId="3A73353B">
              <wp:simplePos x="0" y="0"/>
              <wp:positionH relativeFrom="column">
                <wp:posOffset>-41910</wp:posOffset>
              </wp:positionH>
              <wp:positionV relativeFrom="paragraph">
                <wp:posOffset>-69215</wp:posOffset>
              </wp:positionV>
              <wp:extent cx="5875655" cy="685800"/>
              <wp:effectExtent l="0" t="0" r="0" b="2540"/>
              <wp:wrapNone/>
              <wp:docPr id="8"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756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D5CF3" w14:textId="77777777" w:rsidR="002F7F66" w:rsidRDefault="002F7F66"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Arbeitshilfe zur Qualitätssicherung</w:t>
                          </w:r>
                        </w:p>
                        <w:p w14:paraId="7B839C8F" w14:textId="33B85F9D" w:rsidR="002F7F66" w:rsidRPr="00845FC1" w:rsidRDefault="002F7F66">
                          <w:pPr>
                            <w:tabs>
                              <w:tab w:val="left" w:pos="284"/>
                            </w:tabs>
                            <w:rPr>
                              <w:rFonts w:ascii="Arial" w:hAnsi="Arial"/>
                              <w:b/>
                              <w:color w:val="FFFFFF"/>
                            </w:rPr>
                          </w:pPr>
                          <w:r>
                            <w:rPr>
                              <w:rFonts w:ascii="Arial" w:hAnsi="Arial"/>
                              <w:color w:val="FFFFFF"/>
                            </w:rPr>
                            <w:t>Durchführung von COVID-19-Schutzimpfungen in öffentlichen Apotheken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5AD39" id="_x0000_t202" coordsize="21600,21600" o:spt="202" path="m,l,21600r21600,l21600,xe">
              <v:stroke joinstyle="miter"/>
              <v:path gradientshapeok="t" o:connecttype="rect"/>
            </v:shapetype>
            <v:shape id="Text Box 11" o:spid="_x0000_s1026" type="#_x0000_t202" style="position:absolute;left:0;text-align:left;margin-left:-3.3pt;margin-top:-5.45pt;width:462.6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" filled="f" stroked="f">
              <o:lock v:ext="edit" aspectratio="t"/>
              <v:textbox>
                <w:txbxContent>
                  <w:p w14:paraId="421D5CF3" w14:textId="77777777" w:rsidR="002F7F66" w:rsidRDefault="002F7F66"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Arbeitshilfe zur Qualitätssicherung</w:t>
                    </w:r>
                  </w:p>
                  <w:p w14:paraId="7B839C8F" w14:textId="33B85F9D" w:rsidR="002F7F66" w:rsidRPr="00845FC1" w:rsidRDefault="002F7F66">
                    <w:pPr>
                      <w:tabs>
                        <w:tab w:val="left" w:pos="284"/>
                      </w:tabs>
                      <w:rPr>
                        <w:rFonts w:ascii="Arial" w:hAnsi="Arial"/>
                        <w:b/>
                        <w:color w:val="FFFFFF"/>
                      </w:rPr>
                    </w:pPr>
                    <w:r>
                      <w:rPr>
                        <w:rFonts w:ascii="Arial" w:hAnsi="Arial"/>
                        <w:color w:val="FFFFFF"/>
                      </w:rPr>
                      <w:t>Durchführung von COVID-19-Schutzimpfungen in öffentlichen Apotheken</w:t>
                    </w:r>
                  </w:p>
                </w:txbxContent>
              </v:textbox>
            </v:shape>
          </w:pict>
        </mc:Fallback>
      </mc:AlternateContent>
    </w:r>
  </w:p>
  <w:p w14:paraId="22B8CEBD" w14:textId="77777777" w:rsidR="002F7F66" w:rsidRDefault="002F7F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CellMar>
        <w:left w:w="0" w:type="dxa"/>
        <w:right w:w="0" w:type="dxa"/>
      </w:tblCellMar>
      <w:tblLook w:val="04A0" w:firstRow="1" w:lastRow="0" w:firstColumn="1" w:lastColumn="0" w:noHBand="0" w:noVBand="1"/>
    </w:tblPr>
    <w:tblGrid>
      <w:gridCol w:w="6804"/>
      <w:gridCol w:w="2127"/>
      <w:gridCol w:w="425"/>
    </w:tblGrid>
    <w:tr w:rsidR="002F7F66" w14:paraId="3004ADE4" w14:textId="77777777" w:rsidTr="008922CF">
      <w:tc>
        <w:tcPr>
          <w:tcW w:w="6804" w:type="dxa"/>
          <w:vMerge w:val="restart"/>
          <w:vAlign w:val="center"/>
        </w:tcPr>
        <w:p w14:paraId="0ADA642A" w14:textId="77777777" w:rsidR="002F7F66" w:rsidRDefault="002F7F66" w:rsidP="008922CF">
          <w:r>
            <w:rPr>
              <w:noProof/>
            </w:rPr>
            <w:drawing>
              <wp:inline distT="0" distB="0" distL="0" distR="0" wp14:anchorId="1AE24064" wp14:editId="74CD0861">
                <wp:extent cx="1148080" cy="360045"/>
                <wp:effectExtent l="0" t="0" r="0" b="1905"/>
                <wp:docPr id="14" name="Bild 28" descr="F:\Vorlagen\Logos\Logo_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F:\Vorlagen\Logos\Logo_BA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360045"/>
                        </a:xfrm>
                        <a:prstGeom prst="rect">
                          <a:avLst/>
                        </a:prstGeom>
                        <a:noFill/>
                        <a:ln>
                          <a:noFill/>
                        </a:ln>
                      </pic:spPr>
                    </pic:pic>
                  </a:graphicData>
                </a:graphic>
              </wp:inline>
            </w:drawing>
          </w:r>
        </w:p>
      </w:tc>
      <w:tc>
        <w:tcPr>
          <w:tcW w:w="2127" w:type="dxa"/>
        </w:tcPr>
        <w:p w14:paraId="774155E1" w14:textId="77777777" w:rsidR="002F7F66" w:rsidRPr="00516002" w:rsidRDefault="002F7F66" w:rsidP="008922CF">
          <w:pPr>
            <w:rPr>
              <w:rFonts w:ascii="Arial" w:hAnsi="Arial" w:cs="Arial"/>
              <w:color w:val="444444"/>
            </w:rPr>
          </w:pPr>
          <w:r w:rsidRPr="00516002">
            <w:rPr>
              <w:rFonts w:ascii="Arial" w:hAnsi="Arial" w:cs="Arial"/>
              <w:b/>
              <w:color w:val="444444"/>
              <w:spacing w:val="8"/>
              <w:sz w:val="28"/>
              <w:szCs w:val="36"/>
            </w:rPr>
            <w:t xml:space="preserve">Leitlinie </w:t>
          </w:r>
        </w:p>
      </w:tc>
      <w:tc>
        <w:tcPr>
          <w:tcW w:w="425" w:type="dxa"/>
          <w:vAlign w:val="center"/>
        </w:tcPr>
        <w:p w14:paraId="2088828A" w14:textId="77777777" w:rsidR="002F7F66" w:rsidRPr="00233A6D" w:rsidRDefault="002F7F66" w:rsidP="00B213ED">
          <w:pPr>
            <w:rPr>
              <w:rFonts w:ascii="Arial" w:hAnsi="Arial" w:cs="Arial"/>
              <w:color w:val="808080"/>
              <w:sz w:val="28"/>
              <w:szCs w:val="28"/>
            </w:rPr>
          </w:pPr>
          <w:r w:rsidRPr="00A6707C">
            <w:rPr>
              <w:rFonts w:ascii="Wingdings" w:hAnsi="Wingdings" w:cs="Arial"/>
              <w:bCs/>
              <w:iCs/>
              <w:color w:val="444444"/>
              <w:sz w:val="28"/>
            </w:rPr>
            <w:t></w:t>
          </w:r>
        </w:p>
      </w:tc>
    </w:tr>
    <w:tr w:rsidR="002F7F66" w14:paraId="61806317" w14:textId="77777777" w:rsidTr="008922CF">
      <w:tc>
        <w:tcPr>
          <w:tcW w:w="6804" w:type="dxa"/>
          <w:vMerge/>
        </w:tcPr>
        <w:p w14:paraId="3E8FE1CA" w14:textId="77777777" w:rsidR="002F7F66" w:rsidRDefault="002F7F66" w:rsidP="008922CF"/>
      </w:tc>
      <w:tc>
        <w:tcPr>
          <w:tcW w:w="2127" w:type="dxa"/>
        </w:tcPr>
        <w:p w14:paraId="30D5D3AE" w14:textId="77777777" w:rsidR="002F7F66" w:rsidRPr="00A6707C" w:rsidRDefault="002F7F66" w:rsidP="008922CF">
          <w:pPr>
            <w:rPr>
              <w:rFonts w:ascii="Arial" w:hAnsi="Arial" w:cs="Arial"/>
              <w:color w:val="444444"/>
            </w:rPr>
          </w:pPr>
          <w:r w:rsidRPr="00A6707C">
            <w:rPr>
              <w:rFonts w:ascii="Arial" w:hAnsi="Arial" w:cs="Arial"/>
              <w:b/>
              <w:color w:val="444444"/>
              <w:spacing w:val="8"/>
              <w:sz w:val="28"/>
              <w:szCs w:val="36"/>
            </w:rPr>
            <w:t>Kommentar</w:t>
          </w:r>
        </w:p>
      </w:tc>
      <w:tc>
        <w:tcPr>
          <w:tcW w:w="425" w:type="dxa"/>
          <w:vAlign w:val="center"/>
        </w:tcPr>
        <w:p w14:paraId="16269720" w14:textId="77777777" w:rsidR="002F7F66" w:rsidRPr="00A6707C" w:rsidRDefault="002F7F66" w:rsidP="008922CF">
          <w:pPr>
            <w:rPr>
              <w:rFonts w:ascii="Arial" w:hAnsi="Arial" w:cs="Arial"/>
              <w:color w:val="444444"/>
            </w:rPr>
          </w:pPr>
          <w:r w:rsidRPr="00A6707C">
            <w:rPr>
              <w:rFonts w:ascii="Wingdings" w:hAnsi="Wingdings" w:cs="Arial"/>
              <w:bCs/>
              <w:iCs/>
              <w:color w:val="444444"/>
              <w:sz w:val="28"/>
            </w:rPr>
            <w:t></w:t>
          </w:r>
        </w:p>
      </w:tc>
    </w:tr>
    <w:tr w:rsidR="002F7F66" w14:paraId="3A034834" w14:textId="77777777" w:rsidTr="008922CF">
      <w:tc>
        <w:tcPr>
          <w:tcW w:w="6804" w:type="dxa"/>
          <w:vMerge/>
        </w:tcPr>
        <w:p w14:paraId="1566599A" w14:textId="77777777" w:rsidR="002F7F66" w:rsidRDefault="002F7F66" w:rsidP="008922CF"/>
      </w:tc>
      <w:tc>
        <w:tcPr>
          <w:tcW w:w="2127" w:type="dxa"/>
        </w:tcPr>
        <w:p w14:paraId="1288202C" w14:textId="77777777" w:rsidR="002F7F66" w:rsidRPr="00516002" w:rsidRDefault="002F7F66" w:rsidP="008922CF">
          <w:pPr>
            <w:rPr>
              <w:rFonts w:ascii="Arial" w:hAnsi="Arial" w:cs="Arial"/>
              <w:color w:val="FF0000"/>
            </w:rPr>
          </w:pPr>
          <w:r w:rsidRPr="00516002">
            <w:rPr>
              <w:rFonts w:ascii="Arial" w:hAnsi="Arial" w:cs="Arial"/>
              <w:b/>
              <w:color w:val="FF0000"/>
              <w:sz w:val="28"/>
            </w:rPr>
            <w:t>Arbeitshilfe</w:t>
          </w:r>
        </w:p>
      </w:tc>
      <w:tc>
        <w:tcPr>
          <w:tcW w:w="425" w:type="dxa"/>
          <w:vAlign w:val="center"/>
        </w:tcPr>
        <w:p w14:paraId="0B46E672" w14:textId="77777777" w:rsidR="002F7F66" w:rsidRPr="00A6707C" w:rsidRDefault="002F7F66" w:rsidP="00516002">
          <w:pPr>
            <w:rPr>
              <w:rFonts w:ascii="Arial" w:hAnsi="Arial" w:cs="Arial"/>
              <w:color w:val="444444"/>
              <w:sz w:val="28"/>
              <w:szCs w:val="28"/>
            </w:rPr>
          </w:pPr>
          <w:r w:rsidRPr="00FE3224">
            <w:rPr>
              <w:color w:val="FF0000"/>
              <w:sz w:val="28"/>
              <w:szCs w:val="28"/>
            </w:rPr>
            <w:sym w:font="Wingdings 2" w:char="F0A2"/>
          </w:r>
        </w:p>
      </w:tc>
    </w:tr>
  </w:tbl>
  <w:p w14:paraId="2AF5D3D9" w14:textId="77777777" w:rsidR="002F7F66" w:rsidRDefault="002F7F66">
    <w:r>
      <w:rPr>
        <w:noProof/>
      </w:rPr>
      <mc:AlternateContent>
        <mc:Choice Requires="wps">
          <w:drawing>
            <wp:anchor distT="0" distB="0" distL="114300" distR="114300" simplePos="0" relativeHeight="251656704" behindDoc="1" locked="0" layoutInCell="1" allowOverlap="1" wp14:anchorId="78C75916" wp14:editId="12B197E8">
              <wp:simplePos x="0" y="0"/>
              <wp:positionH relativeFrom="column">
                <wp:posOffset>-195580</wp:posOffset>
              </wp:positionH>
              <wp:positionV relativeFrom="page">
                <wp:posOffset>504825</wp:posOffset>
              </wp:positionV>
              <wp:extent cx="6372225" cy="720090"/>
              <wp:effectExtent l="13970" t="9525" r="24130" b="13335"/>
              <wp:wrapNone/>
              <wp:docPr id="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FFFF"/>
                      </a:solidFill>
                      <a:ln w="1587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33DE58" id="Freeform 44" o:spid="_x0000_s1026" style="position:absolute;margin-left:-15.4pt;margin-top:39.75pt;width:501.7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" path="m,l,384r2736,l2832,192,2736,,,xe" strokecolor="red" strokeweight="1.25pt">
              <v:path arrowok="t" o:connecttype="custom" o:connectlocs="0,0;0,720090;6156217,720090;6372225,360045;6156217,0;0,0" o:connectangles="0,0,0,0,0,0"/>
              <w10:wrap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A063" w14:textId="3DBE8A40" w:rsidR="002F7F66" w:rsidRDefault="002F7F66">
    <w:r w:rsidRPr="00A46EC7">
      <w:rPr>
        <w:rFonts w:ascii="Helvetica" w:hAnsi="Helvetica"/>
        <w:noProof/>
        <w:color w:val="FFFFFF"/>
        <w:sz w:val="40"/>
        <w:szCs w:val="20"/>
      </w:rPr>
      <mc:AlternateContent>
        <mc:Choice Requires="wps">
          <w:drawing>
            <wp:anchor distT="0" distB="0" distL="114300" distR="114300" simplePos="0" relativeHeight="251674112" behindDoc="0" locked="0" layoutInCell="1" allowOverlap="1" wp14:anchorId="51CA8574" wp14:editId="616E8290">
              <wp:simplePos x="0" y="0"/>
              <wp:positionH relativeFrom="column">
                <wp:posOffset>-229870</wp:posOffset>
              </wp:positionH>
              <wp:positionV relativeFrom="paragraph">
                <wp:posOffset>24130</wp:posOffset>
              </wp:positionV>
              <wp:extent cx="5875655" cy="685800"/>
              <wp:effectExtent l="0" t="0" r="0" b="2540"/>
              <wp:wrapNone/>
              <wp:docPr id="37"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756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D56E8" w14:textId="77777777" w:rsidR="002F7F66" w:rsidRDefault="002F7F66" w:rsidP="00761C0C">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Arbeitshilfe zur Qualitätssicherung</w:t>
                          </w:r>
                        </w:p>
                        <w:p w14:paraId="29ABC558" w14:textId="77777777" w:rsidR="002F7F66" w:rsidRPr="00845FC1" w:rsidRDefault="002F7F66" w:rsidP="00761C0C">
                          <w:pPr>
                            <w:tabs>
                              <w:tab w:val="left" w:pos="284"/>
                            </w:tabs>
                            <w:rPr>
                              <w:rFonts w:ascii="Arial" w:hAnsi="Arial"/>
                              <w:b/>
                              <w:color w:val="FFFFFF"/>
                            </w:rPr>
                          </w:pPr>
                          <w:r>
                            <w:rPr>
                              <w:rFonts w:ascii="Arial" w:hAnsi="Arial"/>
                              <w:color w:val="FFFFFF"/>
                            </w:rPr>
                            <w:t>Durchführung von COVID-19-Schutzimpfungen in öffentlichen Apotheken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8574" id="_x0000_t202" coordsize="21600,21600" o:spt="202" path="m,l,21600r21600,l21600,xe">
              <v:stroke joinstyle="miter"/>
              <v:path gradientshapeok="t" o:connecttype="rect"/>
            </v:shapetype>
            <v:shape id="_x0000_s1030" type="#_x0000_t202" style="position:absolute;margin-left:-18.1pt;margin-top:1.9pt;width:462.65pt;height:5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" filled="f" stroked="f">
              <o:lock v:ext="edit" aspectratio="t"/>
              <v:textbox>
                <w:txbxContent>
                  <w:p w14:paraId="1C6D56E8" w14:textId="77777777" w:rsidR="002F7F66" w:rsidRDefault="002F7F66" w:rsidP="00761C0C">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Arbeitshilfe zur Qualitätssicherung</w:t>
                    </w:r>
                  </w:p>
                  <w:p w14:paraId="29ABC558" w14:textId="77777777" w:rsidR="002F7F66" w:rsidRPr="00845FC1" w:rsidRDefault="002F7F66" w:rsidP="00761C0C">
                    <w:pPr>
                      <w:tabs>
                        <w:tab w:val="left" w:pos="284"/>
                      </w:tabs>
                      <w:rPr>
                        <w:rFonts w:ascii="Arial" w:hAnsi="Arial"/>
                        <w:b/>
                        <w:color w:val="FFFFFF"/>
                      </w:rPr>
                    </w:pPr>
                    <w:r>
                      <w:rPr>
                        <w:rFonts w:ascii="Arial" w:hAnsi="Arial"/>
                        <w:color w:val="FFFFFF"/>
                      </w:rPr>
                      <w:t>Durchführung von COVID-19-Schutzimpfungen in öffentlichen Apotheken</w:t>
                    </w:r>
                  </w:p>
                </w:txbxContent>
              </v:textbox>
            </v:shape>
          </w:pict>
        </mc:Fallback>
      </mc:AlternateContent>
    </w:r>
    <w:r w:rsidRPr="00A46EC7">
      <w:rPr>
        <w:rFonts w:ascii="Helvetica" w:hAnsi="Helvetica"/>
        <w:noProof/>
        <w:color w:val="FFFFFF"/>
        <w:sz w:val="40"/>
        <w:szCs w:val="20"/>
      </w:rPr>
      <mc:AlternateContent>
        <mc:Choice Requires="wps">
          <w:drawing>
            <wp:anchor distT="0" distB="0" distL="114300" distR="114300" simplePos="0" relativeHeight="251672064" behindDoc="1" locked="0" layoutInCell="1" allowOverlap="1" wp14:anchorId="1D18891C" wp14:editId="1E2C15B3">
              <wp:simplePos x="0" y="0"/>
              <wp:positionH relativeFrom="column">
                <wp:posOffset>-236220</wp:posOffset>
              </wp:positionH>
              <wp:positionV relativeFrom="page">
                <wp:posOffset>559435</wp:posOffset>
              </wp:positionV>
              <wp:extent cx="6372225" cy="720090"/>
              <wp:effectExtent l="19050" t="19050" r="28575" b="22860"/>
              <wp:wrapNone/>
              <wp:docPr id="3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A4D544" id="Freeform 10" o:spid="_x0000_s1026" style="position:absolute;margin-left:-18.6pt;margin-top:44.05pt;width:501.75pt;height:56.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" path="m,l,384r2736,l2832,192,2736,,,xe" fillcolor="red" strokecolor="red" strokeweight="3pt">
              <v:path arrowok="t" o:connecttype="custom" o:connectlocs="0,0;0,720090;6156217,720090;6372225,360045;6156217,0;0,0" o:connectangles="0,0,0,0,0,0"/>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4B16" w14:textId="404AD294" w:rsidR="002F7F66" w:rsidRDefault="002F7F66" w:rsidP="00F70BEC">
    <w:pPr>
      <w:ind w:right="-6"/>
      <w:jc w:val="right"/>
      <w:rPr>
        <w:rFonts w:ascii="Helvetica" w:hAnsi="Helvetica"/>
        <w:color w:val="FFFFFF"/>
        <w:sz w:val="40"/>
      </w:rPr>
    </w:pPr>
    <w:r w:rsidRPr="00A46EC7">
      <w:rPr>
        <w:rFonts w:ascii="Helvetica" w:hAnsi="Helvetica"/>
        <w:noProof/>
        <w:color w:val="FFFFFF"/>
        <w:sz w:val="40"/>
        <w:szCs w:val="20"/>
      </w:rPr>
      <mc:AlternateContent>
        <mc:Choice Requires="wps">
          <w:drawing>
            <wp:anchor distT="0" distB="0" distL="114300" distR="114300" simplePos="0" relativeHeight="251670016" behindDoc="0" locked="0" layoutInCell="1" allowOverlap="1" wp14:anchorId="3019DF60" wp14:editId="267ED8BE">
              <wp:simplePos x="0" y="0"/>
              <wp:positionH relativeFrom="column">
                <wp:posOffset>-13335</wp:posOffset>
              </wp:positionH>
              <wp:positionV relativeFrom="paragraph">
                <wp:posOffset>-212090</wp:posOffset>
              </wp:positionV>
              <wp:extent cx="5875655" cy="685800"/>
              <wp:effectExtent l="0" t="0" r="0" b="2540"/>
              <wp:wrapNone/>
              <wp:docPr id="24"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756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EFEA" w14:textId="77777777" w:rsidR="002F7F66" w:rsidRDefault="002F7F66" w:rsidP="00F70BEC">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Arbeitshilfe zur Qualitätssicherung</w:t>
                          </w:r>
                        </w:p>
                        <w:p w14:paraId="25C0A499" w14:textId="77777777" w:rsidR="002F7F66" w:rsidRPr="00845FC1" w:rsidRDefault="002F7F66" w:rsidP="00F70BEC">
                          <w:pPr>
                            <w:tabs>
                              <w:tab w:val="left" w:pos="284"/>
                            </w:tabs>
                            <w:rPr>
                              <w:rFonts w:ascii="Arial" w:hAnsi="Arial"/>
                              <w:b/>
                              <w:color w:val="FFFFFF"/>
                            </w:rPr>
                          </w:pPr>
                          <w:r>
                            <w:rPr>
                              <w:rFonts w:ascii="Arial" w:hAnsi="Arial"/>
                              <w:color w:val="FFFFFF"/>
                            </w:rPr>
                            <w:t>Durchführung von COVID-19-Schutzimpfungen in öffentlichen Apotheken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9DF60" id="_x0000_t202" coordsize="21600,21600" o:spt="202" path="m,l,21600r21600,l21600,xe">
              <v:stroke joinstyle="miter"/>
              <v:path gradientshapeok="t" o:connecttype="rect"/>
            </v:shapetype>
            <v:shape id="_x0000_s1031" type="#_x0000_t202" style="position:absolute;left:0;text-align:left;margin-left:-1.05pt;margin-top:-16.7pt;width:462.65pt;height: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" filled="f" stroked="f">
              <o:lock v:ext="edit" aspectratio="t"/>
              <v:textbox>
                <w:txbxContent>
                  <w:p w14:paraId="15C0EFEA" w14:textId="77777777" w:rsidR="002F7F66" w:rsidRDefault="002F7F66" w:rsidP="00F70BEC">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Arbeitshilfe zur Qualitätssicherung</w:t>
                    </w:r>
                  </w:p>
                  <w:p w14:paraId="25C0A499" w14:textId="77777777" w:rsidR="002F7F66" w:rsidRPr="00845FC1" w:rsidRDefault="002F7F66" w:rsidP="00F70BEC">
                    <w:pPr>
                      <w:tabs>
                        <w:tab w:val="left" w:pos="284"/>
                      </w:tabs>
                      <w:rPr>
                        <w:rFonts w:ascii="Arial" w:hAnsi="Arial"/>
                        <w:b/>
                        <w:color w:val="FFFFFF"/>
                      </w:rPr>
                    </w:pPr>
                    <w:r>
                      <w:rPr>
                        <w:rFonts w:ascii="Arial" w:hAnsi="Arial"/>
                        <w:color w:val="FFFFFF"/>
                      </w:rPr>
                      <w:t>Durchführung von COVID-19-Schutzimpfungen in öffentlichen Apotheken</w:t>
                    </w:r>
                  </w:p>
                </w:txbxContent>
              </v:textbox>
            </v:shape>
          </w:pict>
        </mc:Fallback>
      </mc:AlternateContent>
    </w:r>
    <w:r w:rsidRPr="00A46EC7">
      <w:rPr>
        <w:rFonts w:ascii="Helvetica" w:hAnsi="Helvetica"/>
        <w:noProof/>
        <w:color w:val="FFFFFF"/>
        <w:sz w:val="40"/>
        <w:szCs w:val="20"/>
      </w:rPr>
      <mc:AlternateContent>
        <mc:Choice Requires="wps">
          <w:drawing>
            <wp:anchor distT="0" distB="0" distL="114300" distR="114300" simplePos="0" relativeHeight="251668992" behindDoc="1" locked="0" layoutInCell="1" allowOverlap="1" wp14:anchorId="75A7E481" wp14:editId="24897A04">
              <wp:simplePos x="0" y="0"/>
              <wp:positionH relativeFrom="column">
                <wp:posOffset>-175260</wp:posOffset>
              </wp:positionH>
              <wp:positionV relativeFrom="page">
                <wp:posOffset>314325</wp:posOffset>
              </wp:positionV>
              <wp:extent cx="8705850" cy="720090"/>
              <wp:effectExtent l="19050" t="19050" r="19050" b="22860"/>
              <wp:wrapNone/>
              <wp:docPr id="2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05850"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AC7D38" id="Freeform 10" o:spid="_x0000_s1026" style="position:absolute;margin-left:-13.8pt;margin-top:24.75pt;width:685.5pt;height:56.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" path="m,l,384r2736,l2832,192,2736,,,xe" fillcolor="red" strokecolor="red" strokeweight="3pt">
              <v:path arrowok="t" o:connecttype="custom" o:connectlocs="0,0;0,720090;8410736,720090;8705850,360045;8410736,0;0,0" o:connectangles="0,0,0,0,0,0"/>
              <w10:wrap anchory="page"/>
            </v:shape>
          </w:pict>
        </mc:Fallback>
      </mc:AlternateContent>
    </w:r>
  </w:p>
  <w:p w14:paraId="7D886C19" w14:textId="4250BA6A" w:rsidR="002F7F66" w:rsidRDefault="002F7F66" w:rsidP="00F70BEC">
    <w:pPr>
      <w:tabs>
        <w:tab w:val="left" w:pos="10650"/>
      </w:tabs>
    </w:pPr>
    <w:r>
      <w:tab/>
    </w:r>
  </w:p>
  <w:p w14:paraId="4B8F7DB5" w14:textId="7029427E" w:rsidR="002F7F66" w:rsidRPr="00F70BEC" w:rsidRDefault="002F7F66" w:rsidP="00F70BE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2B09" w14:textId="77777777" w:rsidR="002F7F66" w:rsidRDefault="002F7F66" w:rsidP="00F70BEC">
    <w:pPr>
      <w:ind w:right="-6"/>
      <w:jc w:val="right"/>
      <w:rPr>
        <w:rFonts w:ascii="Helvetica" w:hAnsi="Helvetica"/>
        <w:color w:val="FFFFFF"/>
        <w:sz w:val="40"/>
      </w:rPr>
    </w:pPr>
    <w:r w:rsidRPr="00A46EC7">
      <w:rPr>
        <w:rFonts w:ascii="Helvetica" w:hAnsi="Helvetica"/>
        <w:noProof/>
        <w:color w:val="FFFFFF"/>
        <w:sz w:val="40"/>
        <w:szCs w:val="20"/>
      </w:rPr>
      <mc:AlternateContent>
        <mc:Choice Requires="wps">
          <w:drawing>
            <wp:anchor distT="0" distB="0" distL="114300" distR="114300" simplePos="0" relativeHeight="251665920" behindDoc="1" locked="0" layoutInCell="1" allowOverlap="1" wp14:anchorId="5038997B" wp14:editId="2664F6B3">
              <wp:simplePos x="0" y="0"/>
              <wp:positionH relativeFrom="column">
                <wp:posOffset>-179705</wp:posOffset>
              </wp:positionH>
              <wp:positionV relativeFrom="page">
                <wp:posOffset>467995</wp:posOffset>
              </wp:positionV>
              <wp:extent cx="6372225" cy="720090"/>
              <wp:effectExtent l="20320" t="20320" r="46355" b="21590"/>
              <wp:wrapNone/>
              <wp:docPr id="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AC74B5" id="Freeform 10" o:spid="_x0000_s1026" style="position:absolute;margin-left:-14.15pt;margin-top:36.85pt;width:501.75pt;height:56.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" path="m,l,384r2736,l2832,192,2736,,,xe" fillcolor="red" strokecolor="red" strokeweight="3pt">
              <v:path arrowok="t" o:connecttype="custom" o:connectlocs="0,0;0,720090;6156217,720090;6372225,360045;6156217,0;0,0" o:connectangles="0,0,0,0,0,0"/>
              <w10:wrap anchory="page"/>
            </v:shape>
          </w:pict>
        </mc:Fallback>
      </mc:AlternateContent>
    </w:r>
    <w:r w:rsidRPr="00A46EC7">
      <w:rPr>
        <w:rFonts w:ascii="Helvetica" w:hAnsi="Helvetica"/>
        <w:noProof/>
        <w:color w:val="FFFFFF"/>
        <w:sz w:val="40"/>
        <w:szCs w:val="20"/>
      </w:rPr>
      <mc:AlternateContent>
        <mc:Choice Requires="wps">
          <w:drawing>
            <wp:anchor distT="0" distB="0" distL="114300" distR="114300" simplePos="0" relativeHeight="251666944" behindDoc="0" locked="0" layoutInCell="1" allowOverlap="1" wp14:anchorId="0A5903E7" wp14:editId="13F7645A">
              <wp:simplePos x="0" y="0"/>
              <wp:positionH relativeFrom="column">
                <wp:posOffset>-41910</wp:posOffset>
              </wp:positionH>
              <wp:positionV relativeFrom="paragraph">
                <wp:posOffset>-69215</wp:posOffset>
              </wp:positionV>
              <wp:extent cx="5875655" cy="685800"/>
              <wp:effectExtent l="0" t="0" r="0" b="2540"/>
              <wp:wrapNone/>
              <wp:docPr id="20"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756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B7866" w14:textId="77777777" w:rsidR="002F7F66" w:rsidRDefault="002F7F66" w:rsidP="00F70BEC">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Arbeitshilfe zur Qualitätssicherung</w:t>
                          </w:r>
                        </w:p>
                        <w:p w14:paraId="6486C096" w14:textId="77777777" w:rsidR="002F7F66" w:rsidRPr="00845FC1" w:rsidRDefault="002F7F66" w:rsidP="00F70BEC">
                          <w:pPr>
                            <w:tabs>
                              <w:tab w:val="left" w:pos="284"/>
                            </w:tabs>
                            <w:rPr>
                              <w:rFonts w:ascii="Arial" w:hAnsi="Arial"/>
                              <w:b/>
                              <w:color w:val="FFFFFF"/>
                            </w:rPr>
                          </w:pPr>
                          <w:r>
                            <w:rPr>
                              <w:rFonts w:ascii="Arial" w:hAnsi="Arial"/>
                              <w:color w:val="FFFFFF"/>
                            </w:rPr>
                            <w:t>Durchführung von COVID-19-Schutzimpfungen in öffentlichen Apotheken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903E7" id="_x0000_t202" coordsize="21600,21600" o:spt="202" path="m,l,21600r21600,l21600,xe">
              <v:stroke joinstyle="miter"/>
              <v:path gradientshapeok="t" o:connecttype="rect"/>
            </v:shapetype>
            <v:shape id="_x0000_s1032" type="#_x0000_t202" style="position:absolute;left:0;text-align:left;margin-left:-3.3pt;margin-top:-5.45pt;width:462.65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" filled="f" stroked="f">
              <o:lock v:ext="edit" aspectratio="t"/>
              <v:textbox>
                <w:txbxContent>
                  <w:p w14:paraId="603B7866" w14:textId="77777777" w:rsidR="002F7F66" w:rsidRDefault="002F7F66" w:rsidP="00F70BEC">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Arbeitshilfe zur Qualitätssicherung</w:t>
                    </w:r>
                  </w:p>
                  <w:p w14:paraId="6486C096" w14:textId="77777777" w:rsidR="002F7F66" w:rsidRPr="00845FC1" w:rsidRDefault="002F7F66" w:rsidP="00F70BEC">
                    <w:pPr>
                      <w:tabs>
                        <w:tab w:val="left" w:pos="284"/>
                      </w:tabs>
                      <w:rPr>
                        <w:rFonts w:ascii="Arial" w:hAnsi="Arial"/>
                        <w:b/>
                        <w:color w:val="FFFFFF"/>
                      </w:rPr>
                    </w:pPr>
                    <w:r>
                      <w:rPr>
                        <w:rFonts w:ascii="Arial" w:hAnsi="Arial"/>
                        <w:color w:val="FFFFFF"/>
                      </w:rPr>
                      <w:t>Durchführung von COVID-19-Schutzimpfungen in öffentlichen Apotheken</w:t>
                    </w:r>
                  </w:p>
                </w:txbxContent>
              </v:textbox>
            </v:shape>
          </w:pict>
        </mc:Fallback>
      </mc:AlternateContent>
    </w:r>
  </w:p>
  <w:p w14:paraId="625ACB5D" w14:textId="77777777" w:rsidR="002F7F66" w:rsidRDefault="002F7F66" w:rsidP="00F70BEC"/>
  <w:p w14:paraId="553282D5" w14:textId="122C8A0D" w:rsidR="002F7F66" w:rsidRPr="00F70BEC" w:rsidRDefault="002F7F66" w:rsidP="00F70BEC">
    <w:pPr>
      <w:pStyle w:val="Kopfzeile"/>
    </w:pPr>
  </w:p>
  <w:p w14:paraId="73AE3F02" w14:textId="77777777" w:rsidR="002F7F66" w:rsidRDefault="002F7F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246A2C53"/>
    <w:multiLevelType w:val="hybridMultilevel"/>
    <w:tmpl w:val="C7AA57D8"/>
    <w:lvl w:ilvl="0" w:tplc="D45E794C">
      <w:start w:val="1"/>
      <w:numFmt w:val="bullet"/>
      <w:pStyle w:val="ABDAAufzhlungA"/>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405251"/>
    <w:multiLevelType w:val="hybridMultilevel"/>
    <w:tmpl w:val="018CCBD0"/>
    <w:lvl w:ilvl="0" w:tplc="955EB330">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564353C"/>
    <w:multiLevelType w:val="hybridMultilevel"/>
    <w:tmpl w:val="6318F200"/>
    <w:lvl w:ilvl="0" w:tplc="6E4E273E">
      <w:start w:val="1"/>
      <w:numFmt w:val="decimal"/>
      <w:pStyle w:val="berschrift3"/>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3" w15:restartNumberingAfterBreak="0">
    <w:nsid w:val="78163EFA"/>
    <w:multiLevelType w:val="hybridMultilevel"/>
    <w:tmpl w:val="8B4A00CC"/>
    <w:lvl w:ilvl="0" w:tplc="955EB330">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544661"/>
    <w:multiLevelType w:val="hybridMultilevel"/>
    <w:tmpl w:val="14C405A0"/>
    <w:lvl w:ilvl="0" w:tplc="955EB33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fillcolor="white">
      <v:fill color="white"/>
      <v:shadow color="black" opacity="49151f" offset=".74833mm,.74833mm"/>
      <o:colormru v:ext="edit" colors="#737373,#d9d9d9"/>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8D"/>
    <w:rsid w:val="000048EC"/>
    <w:rsid w:val="00011509"/>
    <w:rsid w:val="00011976"/>
    <w:rsid w:val="00011A38"/>
    <w:rsid w:val="000131B3"/>
    <w:rsid w:val="00016BF3"/>
    <w:rsid w:val="000209F3"/>
    <w:rsid w:val="00023578"/>
    <w:rsid w:val="0002573C"/>
    <w:rsid w:val="00027A88"/>
    <w:rsid w:val="00040DE8"/>
    <w:rsid w:val="0004151C"/>
    <w:rsid w:val="000444DC"/>
    <w:rsid w:val="00045515"/>
    <w:rsid w:val="00051CB7"/>
    <w:rsid w:val="00056225"/>
    <w:rsid w:val="00061182"/>
    <w:rsid w:val="00061B7E"/>
    <w:rsid w:val="000625E9"/>
    <w:rsid w:val="000630E8"/>
    <w:rsid w:val="00065E14"/>
    <w:rsid w:val="00072B27"/>
    <w:rsid w:val="00076AA7"/>
    <w:rsid w:val="00080FE1"/>
    <w:rsid w:val="00081C2A"/>
    <w:rsid w:val="000842C2"/>
    <w:rsid w:val="000917A8"/>
    <w:rsid w:val="00095F17"/>
    <w:rsid w:val="000A773D"/>
    <w:rsid w:val="000B1403"/>
    <w:rsid w:val="000B738C"/>
    <w:rsid w:val="000C0748"/>
    <w:rsid w:val="000C1DF1"/>
    <w:rsid w:val="000C3375"/>
    <w:rsid w:val="000C4BF4"/>
    <w:rsid w:val="000C70B5"/>
    <w:rsid w:val="000D425F"/>
    <w:rsid w:val="000D6E0A"/>
    <w:rsid w:val="000E2678"/>
    <w:rsid w:val="000E5AF1"/>
    <w:rsid w:val="000F16EA"/>
    <w:rsid w:val="000F2593"/>
    <w:rsid w:val="000F3527"/>
    <w:rsid w:val="000F3729"/>
    <w:rsid w:val="000F4640"/>
    <w:rsid w:val="00100109"/>
    <w:rsid w:val="00101116"/>
    <w:rsid w:val="00102D11"/>
    <w:rsid w:val="00107E3D"/>
    <w:rsid w:val="00116369"/>
    <w:rsid w:val="001179E5"/>
    <w:rsid w:val="00120514"/>
    <w:rsid w:val="001209A1"/>
    <w:rsid w:val="001238CE"/>
    <w:rsid w:val="0012643B"/>
    <w:rsid w:val="00133686"/>
    <w:rsid w:val="00142898"/>
    <w:rsid w:val="0015128F"/>
    <w:rsid w:val="0015673A"/>
    <w:rsid w:val="0016349D"/>
    <w:rsid w:val="00163A45"/>
    <w:rsid w:val="00165738"/>
    <w:rsid w:val="00167948"/>
    <w:rsid w:val="00170892"/>
    <w:rsid w:val="00171AA8"/>
    <w:rsid w:val="00175A1C"/>
    <w:rsid w:val="00176A66"/>
    <w:rsid w:val="00177EE7"/>
    <w:rsid w:val="0018465E"/>
    <w:rsid w:val="00190992"/>
    <w:rsid w:val="00190B23"/>
    <w:rsid w:val="001912DA"/>
    <w:rsid w:val="00191B7F"/>
    <w:rsid w:val="00196D35"/>
    <w:rsid w:val="001A1FDB"/>
    <w:rsid w:val="001A58B6"/>
    <w:rsid w:val="001A65F0"/>
    <w:rsid w:val="001B1F59"/>
    <w:rsid w:val="001B62D2"/>
    <w:rsid w:val="001C20A0"/>
    <w:rsid w:val="001C49FC"/>
    <w:rsid w:val="001C7F97"/>
    <w:rsid w:val="001D3268"/>
    <w:rsid w:val="001D7652"/>
    <w:rsid w:val="001E0EAB"/>
    <w:rsid w:val="001F47D4"/>
    <w:rsid w:val="001F583F"/>
    <w:rsid w:val="001F7612"/>
    <w:rsid w:val="00200010"/>
    <w:rsid w:val="00202593"/>
    <w:rsid w:val="00204314"/>
    <w:rsid w:val="00206C50"/>
    <w:rsid w:val="00214B9B"/>
    <w:rsid w:val="00217A63"/>
    <w:rsid w:val="00217D65"/>
    <w:rsid w:val="002219A0"/>
    <w:rsid w:val="002244D2"/>
    <w:rsid w:val="00233A6D"/>
    <w:rsid w:val="00236C52"/>
    <w:rsid w:val="00237677"/>
    <w:rsid w:val="002431F9"/>
    <w:rsid w:val="00243B50"/>
    <w:rsid w:val="00247574"/>
    <w:rsid w:val="0025025E"/>
    <w:rsid w:val="00250CCC"/>
    <w:rsid w:val="00250F80"/>
    <w:rsid w:val="002530E8"/>
    <w:rsid w:val="002632A0"/>
    <w:rsid w:val="002637C4"/>
    <w:rsid w:val="00271803"/>
    <w:rsid w:val="00275901"/>
    <w:rsid w:val="00282728"/>
    <w:rsid w:val="002833B6"/>
    <w:rsid w:val="00290B86"/>
    <w:rsid w:val="00297ADF"/>
    <w:rsid w:val="002A7522"/>
    <w:rsid w:val="002A772D"/>
    <w:rsid w:val="002D240A"/>
    <w:rsid w:val="002D4040"/>
    <w:rsid w:val="002F7F66"/>
    <w:rsid w:val="00305E43"/>
    <w:rsid w:val="00311EE2"/>
    <w:rsid w:val="00325852"/>
    <w:rsid w:val="0033255D"/>
    <w:rsid w:val="00332904"/>
    <w:rsid w:val="00333BF2"/>
    <w:rsid w:val="00333E1E"/>
    <w:rsid w:val="0033434D"/>
    <w:rsid w:val="00336954"/>
    <w:rsid w:val="00336DCC"/>
    <w:rsid w:val="00344BBC"/>
    <w:rsid w:val="0034525E"/>
    <w:rsid w:val="003509A9"/>
    <w:rsid w:val="0035496B"/>
    <w:rsid w:val="00354E59"/>
    <w:rsid w:val="0036227D"/>
    <w:rsid w:val="00366C92"/>
    <w:rsid w:val="0038486E"/>
    <w:rsid w:val="003849A6"/>
    <w:rsid w:val="00386472"/>
    <w:rsid w:val="00386C8B"/>
    <w:rsid w:val="00395DAF"/>
    <w:rsid w:val="003A3496"/>
    <w:rsid w:val="003A5401"/>
    <w:rsid w:val="003A7DBE"/>
    <w:rsid w:val="003C198E"/>
    <w:rsid w:val="003C5743"/>
    <w:rsid w:val="003C733E"/>
    <w:rsid w:val="003D2F25"/>
    <w:rsid w:val="003D57E4"/>
    <w:rsid w:val="003D736F"/>
    <w:rsid w:val="003E6A48"/>
    <w:rsid w:val="003F067A"/>
    <w:rsid w:val="003F26A4"/>
    <w:rsid w:val="00402312"/>
    <w:rsid w:val="0040622C"/>
    <w:rsid w:val="00412D92"/>
    <w:rsid w:val="004136C1"/>
    <w:rsid w:val="00415259"/>
    <w:rsid w:val="004162E4"/>
    <w:rsid w:val="00416514"/>
    <w:rsid w:val="00420CB4"/>
    <w:rsid w:val="00423140"/>
    <w:rsid w:val="00426045"/>
    <w:rsid w:val="00431F8D"/>
    <w:rsid w:val="00432DBB"/>
    <w:rsid w:val="00433C9D"/>
    <w:rsid w:val="00440C5D"/>
    <w:rsid w:val="00452064"/>
    <w:rsid w:val="00453D8B"/>
    <w:rsid w:val="00457835"/>
    <w:rsid w:val="00467B47"/>
    <w:rsid w:val="004739E0"/>
    <w:rsid w:val="0048280C"/>
    <w:rsid w:val="00483721"/>
    <w:rsid w:val="004967C4"/>
    <w:rsid w:val="004A2180"/>
    <w:rsid w:val="004A4823"/>
    <w:rsid w:val="004A61C1"/>
    <w:rsid w:val="004A7135"/>
    <w:rsid w:val="004B1289"/>
    <w:rsid w:val="004B4049"/>
    <w:rsid w:val="004C3D94"/>
    <w:rsid w:val="004D3D1C"/>
    <w:rsid w:val="004D6AD3"/>
    <w:rsid w:val="004E61B8"/>
    <w:rsid w:val="004E63B0"/>
    <w:rsid w:val="004F22F7"/>
    <w:rsid w:val="004F7210"/>
    <w:rsid w:val="004F728D"/>
    <w:rsid w:val="004F74D9"/>
    <w:rsid w:val="004F7A29"/>
    <w:rsid w:val="00501118"/>
    <w:rsid w:val="00503C9D"/>
    <w:rsid w:val="00510F66"/>
    <w:rsid w:val="00515D75"/>
    <w:rsid w:val="00516002"/>
    <w:rsid w:val="00516754"/>
    <w:rsid w:val="005215BF"/>
    <w:rsid w:val="0052383C"/>
    <w:rsid w:val="00523A7A"/>
    <w:rsid w:val="0052434B"/>
    <w:rsid w:val="00524525"/>
    <w:rsid w:val="00524820"/>
    <w:rsid w:val="0052505D"/>
    <w:rsid w:val="00527298"/>
    <w:rsid w:val="0053150E"/>
    <w:rsid w:val="00540137"/>
    <w:rsid w:val="00540CA7"/>
    <w:rsid w:val="00542022"/>
    <w:rsid w:val="00544BD2"/>
    <w:rsid w:val="0055117D"/>
    <w:rsid w:val="00554160"/>
    <w:rsid w:val="00555262"/>
    <w:rsid w:val="005634E6"/>
    <w:rsid w:val="00565E09"/>
    <w:rsid w:val="00566320"/>
    <w:rsid w:val="005667E5"/>
    <w:rsid w:val="00566AF6"/>
    <w:rsid w:val="00566E5F"/>
    <w:rsid w:val="00574C4E"/>
    <w:rsid w:val="00582DFF"/>
    <w:rsid w:val="005832BF"/>
    <w:rsid w:val="005856EF"/>
    <w:rsid w:val="0058612A"/>
    <w:rsid w:val="00591CDE"/>
    <w:rsid w:val="00597613"/>
    <w:rsid w:val="005A1FD7"/>
    <w:rsid w:val="005A7F51"/>
    <w:rsid w:val="005B79A1"/>
    <w:rsid w:val="005B7ADD"/>
    <w:rsid w:val="005C1512"/>
    <w:rsid w:val="005C25DB"/>
    <w:rsid w:val="005D05FF"/>
    <w:rsid w:val="005D6C15"/>
    <w:rsid w:val="005E18A7"/>
    <w:rsid w:val="005E3687"/>
    <w:rsid w:val="005E49C0"/>
    <w:rsid w:val="005F0A3E"/>
    <w:rsid w:val="005F0DA7"/>
    <w:rsid w:val="005F15F2"/>
    <w:rsid w:val="005F1A70"/>
    <w:rsid w:val="00600264"/>
    <w:rsid w:val="00601E31"/>
    <w:rsid w:val="00606914"/>
    <w:rsid w:val="00614672"/>
    <w:rsid w:val="00622D4F"/>
    <w:rsid w:val="0063077A"/>
    <w:rsid w:val="006325EA"/>
    <w:rsid w:val="0063400C"/>
    <w:rsid w:val="00635C30"/>
    <w:rsid w:val="00637879"/>
    <w:rsid w:val="00641B70"/>
    <w:rsid w:val="0064352D"/>
    <w:rsid w:val="00646CB1"/>
    <w:rsid w:val="0065236A"/>
    <w:rsid w:val="006532D4"/>
    <w:rsid w:val="00656F0C"/>
    <w:rsid w:val="006633F2"/>
    <w:rsid w:val="00663842"/>
    <w:rsid w:val="00666470"/>
    <w:rsid w:val="0067100B"/>
    <w:rsid w:val="00671AB9"/>
    <w:rsid w:val="00677C17"/>
    <w:rsid w:val="0068351B"/>
    <w:rsid w:val="00695942"/>
    <w:rsid w:val="006A3049"/>
    <w:rsid w:val="006A70F1"/>
    <w:rsid w:val="006A762B"/>
    <w:rsid w:val="006B2E9A"/>
    <w:rsid w:val="006C2A87"/>
    <w:rsid w:val="006C2CAE"/>
    <w:rsid w:val="006D5099"/>
    <w:rsid w:val="006D6C8C"/>
    <w:rsid w:val="006E49CB"/>
    <w:rsid w:val="006F1EC9"/>
    <w:rsid w:val="006F46A4"/>
    <w:rsid w:val="006F76BB"/>
    <w:rsid w:val="00704655"/>
    <w:rsid w:val="00705505"/>
    <w:rsid w:val="00705CDB"/>
    <w:rsid w:val="00706EF1"/>
    <w:rsid w:val="00712C8B"/>
    <w:rsid w:val="007208FC"/>
    <w:rsid w:val="0072288D"/>
    <w:rsid w:val="00726903"/>
    <w:rsid w:val="00730951"/>
    <w:rsid w:val="00743804"/>
    <w:rsid w:val="007458AD"/>
    <w:rsid w:val="007463E4"/>
    <w:rsid w:val="0074654D"/>
    <w:rsid w:val="007524F5"/>
    <w:rsid w:val="00755BFB"/>
    <w:rsid w:val="00761C0C"/>
    <w:rsid w:val="0076778D"/>
    <w:rsid w:val="00770363"/>
    <w:rsid w:val="00781F4C"/>
    <w:rsid w:val="00783259"/>
    <w:rsid w:val="00792B5D"/>
    <w:rsid w:val="00794295"/>
    <w:rsid w:val="007A0E5F"/>
    <w:rsid w:val="007C15C0"/>
    <w:rsid w:val="007D21B7"/>
    <w:rsid w:val="007D7EE2"/>
    <w:rsid w:val="007E18D9"/>
    <w:rsid w:val="007E2098"/>
    <w:rsid w:val="007E4057"/>
    <w:rsid w:val="007E4686"/>
    <w:rsid w:val="007E7651"/>
    <w:rsid w:val="007F1E51"/>
    <w:rsid w:val="007F286F"/>
    <w:rsid w:val="007F3A77"/>
    <w:rsid w:val="007F742E"/>
    <w:rsid w:val="00803198"/>
    <w:rsid w:val="008101F4"/>
    <w:rsid w:val="00817D7F"/>
    <w:rsid w:val="008230E6"/>
    <w:rsid w:val="00830F48"/>
    <w:rsid w:val="008320C9"/>
    <w:rsid w:val="00832F11"/>
    <w:rsid w:val="008341D9"/>
    <w:rsid w:val="008459BF"/>
    <w:rsid w:val="00845FC1"/>
    <w:rsid w:val="00846F09"/>
    <w:rsid w:val="00853D80"/>
    <w:rsid w:val="00864975"/>
    <w:rsid w:val="00875141"/>
    <w:rsid w:val="00884362"/>
    <w:rsid w:val="008922CF"/>
    <w:rsid w:val="00893BFE"/>
    <w:rsid w:val="008949E7"/>
    <w:rsid w:val="0089563B"/>
    <w:rsid w:val="008962B8"/>
    <w:rsid w:val="008A2AC7"/>
    <w:rsid w:val="008A5AA0"/>
    <w:rsid w:val="008A75F3"/>
    <w:rsid w:val="008B25DC"/>
    <w:rsid w:val="008B5201"/>
    <w:rsid w:val="008B5EA7"/>
    <w:rsid w:val="008B70D7"/>
    <w:rsid w:val="008C1E04"/>
    <w:rsid w:val="008C2424"/>
    <w:rsid w:val="008C4666"/>
    <w:rsid w:val="008D5C89"/>
    <w:rsid w:val="008D60AB"/>
    <w:rsid w:val="008D7D74"/>
    <w:rsid w:val="008E04FA"/>
    <w:rsid w:val="008E2ED5"/>
    <w:rsid w:val="008E4491"/>
    <w:rsid w:val="008E6440"/>
    <w:rsid w:val="008F0573"/>
    <w:rsid w:val="008F3003"/>
    <w:rsid w:val="008F5B07"/>
    <w:rsid w:val="0090039F"/>
    <w:rsid w:val="00900736"/>
    <w:rsid w:val="0090283F"/>
    <w:rsid w:val="009052A2"/>
    <w:rsid w:val="00914AA7"/>
    <w:rsid w:val="009162B3"/>
    <w:rsid w:val="00922432"/>
    <w:rsid w:val="0092537C"/>
    <w:rsid w:val="00925EFB"/>
    <w:rsid w:val="00934ABB"/>
    <w:rsid w:val="00942633"/>
    <w:rsid w:val="00965907"/>
    <w:rsid w:val="009731FE"/>
    <w:rsid w:val="00983457"/>
    <w:rsid w:val="00992CC3"/>
    <w:rsid w:val="00993E40"/>
    <w:rsid w:val="00994551"/>
    <w:rsid w:val="00996F5B"/>
    <w:rsid w:val="009A58EC"/>
    <w:rsid w:val="009A5E93"/>
    <w:rsid w:val="009A5FB4"/>
    <w:rsid w:val="009B4C7D"/>
    <w:rsid w:val="009B554C"/>
    <w:rsid w:val="009C23C3"/>
    <w:rsid w:val="009C5F1F"/>
    <w:rsid w:val="009C6770"/>
    <w:rsid w:val="009D103F"/>
    <w:rsid w:val="009D770F"/>
    <w:rsid w:val="009D7B58"/>
    <w:rsid w:val="009E0161"/>
    <w:rsid w:val="009E2364"/>
    <w:rsid w:val="009F2B85"/>
    <w:rsid w:val="009F5DAA"/>
    <w:rsid w:val="009F6993"/>
    <w:rsid w:val="00A11E3C"/>
    <w:rsid w:val="00A16961"/>
    <w:rsid w:val="00A24533"/>
    <w:rsid w:val="00A26C70"/>
    <w:rsid w:val="00A30ECA"/>
    <w:rsid w:val="00A31EF9"/>
    <w:rsid w:val="00A349BA"/>
    <w:rsid w:val="00A41160"/>
    <w:rsid w:val="00A43A3D"/>
    <w:rsid w:val="00A46EC7"/>
    <w:rsid w:val="00A513CF"/>
    <w:rsid w:val="00A54407"/>
    <w:rsid w:val="00A60113"/>
    <w:rsid w:val="00A62C51"/>
    <w:rsid w:val="00A63182"/>
    <w:rsid w:val="00A65DA2"/>
    <w:rsid w:val="00A662CA"/>
    <w:rsid w:val="00A666D5"/>
    <w:rsid w:val="00A66A34"/>
    <w:rsid w:val="00A66C4D"/>
    <w:rsid w:val="00A6707C"/>
    <w:rsid w:val="00A80614"/>
    <w:rsid w:val="00A81593"/>
    <w:rsid w:val="00A95A26"/>
    <w:rsid w:val="00A96485"/>
    <w:rsid w:val="00A96906"/>
    <w:rsid w:val="00AA01B3"/>
    <w:rsid w:val="00AA7AA1"/>
    <w:rsid w:val="00AB234D"/>
    <w:rsid w:val="00AB259C"/>
    <w:rsid w:val="00AB38F6"/>
    <w:rsid w:val="00AB391D"/>
    <w:rsid w:val="00AB3B77"/>
    <w:rsid w:val="00AD5056"/>
    <w:rsid w:val="00AE5106"/>
    <w:rsid w:val="00AF0C81"/>
    <w:rsid w:val="00AF28CB"/>
    <w:rsid w:val="00AF3557"/>
    <w:rsid w:val="00B007FA"/>
    <w:rsid w:val="00B0576C"/>
    <w:rsid w:val="00B06A7B"/>
    <w:rsid w:val="00B10F0E"/>
    <w:rsid w:val="00B110A9"/>
    <w:rsid w:val="00B13CCF"/>
    <w:rsid w:val="00B149FF"/>
    <w:rsid w:val="00B213ED"/>
    <w:rsid w:val="00B21784"/>
    <w:rsid w:val="00B24ADA"/>
    <w:rsid w:val="00B24CE2"/>
    <w:rsid w:val="00B276EC"/>
    <w:rsid w:val="00B32551"/>
    <w:rsid w:val="00B33963"/>
    <w:rsid w:val="00B339FD"/>
    <w:rsid w:val="00B35729"/>
    <w:rsid w:val="00B35D53"/>
    <w:rsid w:val="00B4237A"/>
    <w:rsid w:val="00B5133E"/>
    <w:rsid w:val="00B51F4C"/>
    <w:rsid w:val="00B53A26"/>
    <w:rsid w:val="00B61389"/>
    <w:rsid w:val="00B63886"/>
    <w:rsid w:val="00B63BE7"/>
    <w:rsid w:val="00B64D6E"/>
    <w:rsid w:val="00B65886"/>
    <w:rsid w:val="00B711E8"/>
    <w:rsid w:val="00B73236"/>
    <w:rsid w:val="00B77113"/>
    <w:rsid w:val="00B775AF"/>
    <w:rsid w:val="00B805B7"/>
    <w:rsid w:val="00B97C3C"/>
    <w:rsid w:val="00BA53BB"/>
    <w:rsid w:val="00BA5E97"/>
    <w:rsid w:val="00BB29E6"/>
    <w:rsid w:val="00BC4EE9"/>
    <w:rsid w:val="00BC50F6"/>
    <w:rsid w:val="00BC65D7"/>
    <w:rsid w:val="00BD00C9"/>
    <w:rsid w:val="00BD12EE"/>
    <w:rsid w:val="00BD1FF1"/>
    <w:rsid w:val="00BD49AF"/>
    <w:rsid w:val="00BD6011"/>
    <w:rsid w:val="00BE4DCD"/>
    <w:rsid w:val="00BE7B97"/>
    <w:rsid w:val="00BF4B8C"/>
    <w:rsid w:val="00C04BFD"/>
    <w:rsid w:val="00C04F10"/>
    <w:rsid w:val="00C16B24"/>
    <w:rsid w:val="00C343D6"/>
    <w:rsid w:val="00C34E46"/>
    <w:rsid w:val="00C3519E"/>
    <w:rsid w:val="00C407E2"/>
    <w:rsid w:val="00C42480"/>
    <w:rsid w:val="00C42D5C"/>
    <w:rsid w:val="00C43B36"/>
    <w:rsid w:val="00C46AFB"/>
    <w:rsid w:val="00C501F4"/>
    <w:rsid w:val="00C51090"/>
    <w:rsid w:val="00C51448"/>
    <w:rsid w:val="00C562D5"/>
    <w:rsid w:val="00C63A82"/>
    <w:rsid w:val="00C64EF4"/>
    <w:rsid w:val="00C65CAE"/>
    <w:rsid w:val="00C715E7"/>
    <w:rsid w:val="00C717B9"/>
    <w:rsid w:val="00C81FBB"/>
    <w:rsid w:val="00C84579"/>
    <w:rsid w:val="00C9300B"/>
    <w:rsid w:val="00C93B14"/>
    <w:rsid w:val="00CA3412"/>
    <w:rsid w:val="00CA540A"/>
    <w:rsid w:val="00CA5ACF"/>
    <w:rsid w:val="00CB5463"/>
    <w:rsid w:val="00CB5F67"/>
    <w:rsid w:val="00CB7556"/>
    <w:rsid w:val="00CC24A5"/>
    <w:rsid w:val="00CC3FAF"/>
    <w:rsid w:val="00CC3FE8"/>
    <w:rsid w:val="00CC752C"/>
    <w:rsid w:val="00CD0787"/>
    <w:rsid w:val="00CD63CA"/>
    <w:rsid w:val="00CE0401"/>
    <w:rsid w:val="00CE0F06"/>
    <w:rsid w:val="00CE2CDD"/>
    <w:rsid w:val="00CF512D"/>
    <w:rsid w:val="00CF5C1E"/>
    <w:rsid w:val="00CF6CCA"/>
    <w:rsid w:val="00CF7B07"/>
    <w:rsid w:val="00D0585F"/>
    <w:rsid w:val="00D06DBC"/>
    <w:rsid w:val="00D07013"/>
    <w:rsid w:val="00D10038"/>
    <w:rsid w:val="00D146C2"/>
    <w:rsid w:val="00D14A6E"/>
    <w:rsid w:val="00D205CF"/>
    <w:rsid w:val="00D2527D"/>
    <w:rsid w:val="00D301A3"/>
    <w:rsid w:val="00D301A6"/>
    <w:rsid w:val="00D305B3"/>
    <w:rsid w:val="00D35A39"/>
    <w:rsid w:val="00D36EC7"/>
    <w:rsid w:val="00D43228"/>
    <w:rsid w:val="00D51755"/>
    <w:rsid w:val="00D566BE"/>
    <w:rsid w:val="00D61230"/>
    <w:rsid w:val="00D723F7"/>
    <w:rsid w:val="00D7524C"/>
    <w:rsid w:val="00D77E05"/>
    <w:rsid w:val="00D87C52"/>
    <w:rsid w:val="00D9476C"/>
    <w:rsid w:val="00D9774A"/>
    <w:rsid w:val="00DA7CE9"/>
    <w:rsid w:val="00DB3E10"/>
    <w:rsid w:val="00DB4D51"/>
    <w:rsid w:val="00DB775F"/>
    <w:rsid w:val="00DC050B"/>
    <w:rsid w:val="00DC1410"/>
    <w:rsid w:val="00DC1AE7"/>
    <w:rsid w:val="00DC1B11"/>
    <w:rsid w:val="00DC542A"/>
    <w:rsid w:val="00DD238D"/>
    <w:rsid w:val="00DE02E2"/>
    <w:rsid w:val="00DF57B6"/>
    <w:rsid w:val="00E00FFB"/>
    <w:rsid w:val="00E05B9D"/>
    <w:rsid w:val="00E06DFF"/>
    <w:rsid w:val="00E2088E"/>
    <w:rsid w:val="00E224BE"/>
    <w:rsid w:val="00E254E3"/>
    <w:rsid w:val="00E33D05"/>
    <w:rsid w:val="00E3677E"/>
    <w:rsid w:val="00E401F4"/>
    <w:rsid w:val="00E417AB"/>
    <w:rsid w:val="00E420B6"/>
    <w:rsid w:val="00E4290E"/>
    <w:rsid w:val="00E42F91"/>
    <w:rsid w:val="00E42FC1"/>
    <w:rsid w:val="00E431C5"/>
    <w:rsid w:val="00E50DD9"/>
    <w:rsid w:val="00E57541"/>
    <w:rsid w:val="00E5777D"/>
    <w:rsid w:val="00E618E5"/>
    <w:rsid w:val="00E62F76"/>
    <w:rsid w:val="00E63807"/>
    <w:rsid w:val="00E639E0"/>
    <w:rsid w:val="00E658F9"/>
    <w:rsid w:val="00E712B4"/>
    <w:rsid w:val="00E7276A"/>
    <w:rsid w:val="00E736E3"/>
    <w:rsid w:val="00E84EB8"/>
    <w:rsid w:val="00E86384"/>
    <w:rsid w:val="00E86628"/>
    <w:rsid w:val="00E86B4D"/>
    <w:rsid w:val="00E93BBB"/>
    <w:rsid w:val="00E94D31"/>
    <w:rsid w:val="00E97D92"/>
    <w:rsid w:val="00EA3433"/>
    <w:rsid w:val="00EA7DAB"/>
    <w:rsid w:val="00EB037B"/>
    <w:rsid w:val="00EC3D99"/>
    <w:rsid w:val="00EC6641"/>
    <w:rsid w:val="00EC6A89"/>
    <w:rsid w:val="00ED0F96"/>
    <w:rsid w:val="00ED17BF"/>
    <w:rsid w:val="00EE0D78"/>
    <w:rsid w:val="00EE1299"/>
    <w:rsid w:val="00EE599E"/>
    <w:rsid w:val="00EE6571"/>
    <w:rsid w:val="00EF2DA6"/>
    <w:rsid w:val="00EF740E"/>
    <w:rsid w:val="00F02FD1"/>
    <w:rsid w:val="00F0579B"/>
    <w:rsid w:val="00F06279"/>
    <w:rsid w:val="00F0686A"/>
    <w:rsid w:val="00F13A23"/>
    <w:rsid w:val="00F2049E"/>
    <w:rsid w:val="00F24D32"/>
    <w:rsid w:val="00F2617A"/>
    <w:rsid w:val="00F268C4"/>
    <w:rsid w:val="00F320DF"/>
    <w:rsid w:val="00F32BFA"/>
    <w:rsid w:val="00F43B60"/>
    <w:rsid w:val="00F45A7E"/>
    <w:rsid w:val="00F45FAE"/>
    <w:rsid w:val="00F539EA"/>
    <w:rsid w:val="00F53A9E"/>
    <w:rsid w:val="00F5442F"/>
    <w:rsid w:val="00F608DB"/>
    <w:rsid w:val="00F67718"/>
    <w:rsid w:val="00F70BEC"/>
    <w:rsid w:val="00F727DB"/>
    <w:rsid w:val="00F7455D"/>
    <w:rsid w:val="00F776F3"/>
    <w:rsid w:val="00F7781E"/>
    <w:rsid w:val="00F913EB"/>
    <w:rsid w:val="00F95776"/>
    <w:rsid w:val="00FA0C53"/>
    <w:rsid w:val="00FB2446"/>
    <w:rsid w:val="00FB55FC"/>
    <w:rsid w:val="00FB7C1F"/>
    <w:rsid w:val="00FC1B15"/>
    <w:rsid w:val="00FD1128"/>
    <w:rsid w:val="00FD4333"/>
    <w:rsid w:val="00FE0D3F"/>
    <w:rsid w:val="00FE0F63"/>
    <w:rsid w:val="00FE2D2C"/>
    <w:rsid w:val="00FE6425"/>
    <w:rsid w:val="00FE7203"/>
    <w:rsid w:val="00FF1487"/>
    <w:rsid w:val="00FF1D64"/>
    <w:rsid w:val="00FF2C47"/>
    <w:rsid w:val="00FF5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black" opacity="49151f" offset=".74833mm,.74833mm"/>
      <o:colormru v:ext="edit" colors="#737373,#d9d9d9"/>
    </o:shapedefaults>
    <o:shapelayout v:ext="edit">
      <o:idmap v:ext="edit" data="1"/>
    </o:shapelayout>
  </w:shapeDefaults>
  <w:decimalSymbol w:val=","/>
  <w:listSeparator w:val=";"/>
  <w14:docId w14:val="2D87F8C4"/>
  <w15:chartTrackingRefBased/>
  <w15:docId w15:val="{F05EF32C-620A-48F4-B8F6-5D1224F4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qFormat="1"/>
    <w:lsdException w:name="heading 4" w:semiHidden="1" w:uiPriority="9" w:unhideWhenUsed="1"/>
    <w:lsdException w:name="heading 5" w:semiHidden="1" w:uiPriority="9" w:unhideWhenUsed="1" w:qFormat="1"/>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80614"/>
    <w:rPr>
      <w:sz w:val="24"/>
      <w:szCs w:val="24"/>
    </w:rPr>
  </w:style>
  <w:style w:type="paragraph" w:styleId="berschrift1">
    <w:name w:val="heading 1"/>
    <w:basedOn w:val="Standard"/>
    <w:next w:val="Standard"/>
    <w:link w:val="berschrift1Zchn"/>
    <w:uiPriority w:val="9"/>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rsid w:val="00BA53BB"/>
    <w:pPr>
      <w:keepNext/>
      <w:spacing w:before="240" w:after="60"/>
      <w:outlineLvl w:val="1"/>
    </w:pPr>
    <w:rPr>
      <w:rFonts w:ascii="Arial" w:hAnsi="Arial" w:cs="Arial"/>
      <w:b/>
      <w:bCs/>
      <w:i/>
      <w:iCs/>
      <w:sz w:val="28"/>
      <w:szCs w:val="28"/>
    </w:rPr>
  </w:style>
  <w:style w:type="paragraph" w:styleId="berschrift3">
    <w:name w:val="heading 3"/>
    <w:aliases w:val="1. Kapitel"/>
    <w:basedOn w:val="Standard"/>
    <w:next w:val="Standard"/>
    <w:link w:val="berschrift3Zchn"/>
    <w:uiPriority w:val="9"/>
    <w:unhideWhenUsed/>
    <w:qFormat/>
    <w:rsid w:val="002F7F66"/>
    <w:pPr>
      <w:keepNext/>
      <w:keepLines/>
      <w:numPr>
        <w:numId w:val="5"/>
      </w:numPr>
      <w:spacing w:after="60"/>
      <w:ind w:left="709" w:hanging="709"/>
      <w:outlineLvl w:val="2"/>
    </w:pPr>
    <w:rPr>
      <w:rFonts w:ascii="Arial" w:eastAsiaTheme="majorEastAsia" w:hAnsi="Arial" w:cstheme="majorBidi"/>
      <w:b/>
      <w:sz w:val="22"/>
    </w:rPr>
  </w:style>
  <w:style w:type="paragraph" w:styleId="berschrift4">
    <w:name w:val="heading 4"/>
    <w:basedOn w:val="Standard"/>
    <w:next w:val="Standard"/>
    <w:link w:val="berschrift4Zchn"/>
    <w:uiPriority w:val="9"/>
    <w:semiHidden/>
    <w:unhideWhenUsed/>
    <w:rsid w:val="002F7F66"/>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567" w:hanging="567"/>
      <w:jc w:val="both"/>
      <w:textAlignment w:val="baseline"/>
      <w:outlineLvl w:val="5"/>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853D80"/>
    <w:pPr>
      <w:tabs>
        <w:tab w:val="center" w:pos="4536"/>
        <w:tab w:val="right" w:pos="9072"/>
      </w:tabs>
    </w:pPr>
  </w:style>
  <w:style w:type="paragraph" w:customStyle="1" w:styleId="ABDAFliesstextfett">
    <w:name w:val="ABDA Fliesstext fett"/>
    <w:basedOn w:val="Standard"/>
    <w:rsid w:val="00853D80"/>
    <w:pPr>
      <w:widowControl w:val="0"/>
      <w:autoSpaceDE w:val="0"/>
      <w:autoSpaceDN w:val="0"/>
      <w:adjustRightInd w:val="0"/>
      <w:jc w:val="both"/>
    </w:pPr>
    <w:rPr>
      <w:rFonts w:ascii="Arial" w:hAnsi="Arial"/>
      <w:b/>
      <w:color w:val="000000"/>
      <w:sz w:val="22"/>
    </w:rPr>
  </w:style>
  <w:style w:type="paragraph" w:styleId="Textkrper2">
    <w:name w:val="Body Text 2"/>
    <w:basedOn w:val="Standard"/>
    <w:semiHidden/>
    <w:rsid w:val="00853D80"/>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character" w:customStyle="1" w:styleId="ABDAFliessetxt">
    <w:name w:val="ABDA Fliessetxt"/>
    <w:qFormat/>
    <w:rsid w:val="00853D80"/>
    <w:rPr>
      <w:rFonts w:ascii="Arial" w:hAnsi="Arial"/>
      <w:color w:val="000000"/>
      <w:sz w:val="22"/>
    </w:rPr>
  </w:style>
  <w:style w:type="character" w:customStyle="1" w:styleId="1LeitlinieTitel">
    <w:name w:val="1 Leitlinie Titel"/>
    <w:rsid w:val="00853D80"/>
    <w:rPr>
      <w:rFonts w:ascii="Arial" w:hAnsi="Arial"/>
      <w:b/>
      <w:color w:val="444444"/>
      <w:spacing w:val="8"/>
      <w:sz w:val="32"/>
      <w:szCs w:val="36"/>
    </w:rPr>
  </w:style>
  <w:style w:type="character" w:customStyle="1" w:styleId="ABDATitel">
    <w:name w:val="ABDA Titel"/>
    <w:rsid w:val="00853D80"/>
    <w:rPr>
      <w:rFonts w:ascii="Arial" w:hAnsi="Arial"/>
      <w:b/>
      <w:color w:val="000000"/>
      <w:sz w:val="32"/>
    </w:rPr>
  </w:style>
  <w:style w:type="paragraph" w:customStyle="1" w:styleId="ABDAAufzhlungA">
    <w:name w:val="ABDA Aufzählung A"/>
    <w:basedOn w:val="Standard"/>
    <w:next w:val="Standard"/>
    <w:rsid w:val="00853D80"/>
    <w:pPr>
      <w:widowControl w:val="0"/>
      <w:numPr>
        <w:numId w:val="1"/>
      </w:numPr>
      <w:tabs>
        <w:tab w:val="clear" w:pos="720"/>
        <w:tab w:val="num" w:pos="284"/>
      </w:tabs>
      <w:autoSpaceDE w:val="0"/>
      <w:autoSpaceDN w:val="0"/>
      <w:adjustRightInd w:val="0"/>
      <w:spacing w:before="60" w:after="60"/>
      <w:ind w:left="284" w:hanging="284"/>
    </w:pPr>
    <w:rPr>
      <w:rFonts w:ascii="Arial" w:hAnsi="Arial"/>
      <w:color w:val="000000"/>
      <w:sz w:val="22"/>
      <w:szCs w:val="22"/>
    </w:rPr>
  </w:style>
  <w:style w:type="paragraph" w:styleId="Kopfzeile">
    <w:name w:val="header"/>
    <w:basedOn w:val="Standard"/>
    <w:semiHidden/>
    <w:rsid w:val="00853D80"/>
    <w:pPr>
      <w:tabs>
        <w:tab w:val="center" w:pos="4536"/>
        <w:tab w:val="right" w:pos="9072"/>
      </w:tabs>
    </w:pPr>
  </w:style>
  <w:style w:type="character" w:customStyle="1" w:styleId="KopfzeileZchn">
    <w:name w:val="Kopfzeile Zchn"/>
    <w:rsid w:val="00853D80"/>
    <w:rPr>
      <w:sz w:val="24"/>
      <w:szCs w:val="24"/>
    </w:rPr>
  </w:style>
  <w:style w:type="paragraph" w:styleId="Textkrper">
    <w:name w:val="Body Text"/>
    <w:basedOn w:val="Standard"/>
    <w:link w:val="TextkrperZchn1"/>
    <w:semiHidden/>
    <w:rsid w:val="00853D80"/>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853D80"/>
    <w:rPr>
      <w:rFonts w:ascii="Arial" w:hAnsi="Arial"/>
      <w:sz w:val="22"/>
    </w:rPr>
  </w:style>
  <w:style w:type="paragraph" w:customStyle="1" w:styleId="Textkrper21">
    <w:name w:val="Textkörper 21"/>
    <w:basedOn w:val="Standard"/>
    <w:rsid w:val="00853D80"/>
    <w:pPr>
      <w:overflowPunct w:val="0"/>
      <w:autoSpaceDE w:val="0"/>
      <w:autoSpaceDN w:val="0"/>
      <w:adjustRightInd w:val="0"/>
      <w:ind w:left="705" w:hanging="705"/>
      <w:jc w:val="both"/>
      <w:textAlignment w:val="baseline"/>
    </w:pPr>
    <w:rPr>
      <w:rFonts w:ascii="Arial" w:hAnsi="Arial"/>
      <w:sz w:val="22"/>
      <w:szCs w:val="20"/>
    </w:rPr>
  </w:style>
  <w:style w:type="character" w:customStyle="1" w:styleId="ABDAHead111pt">
    <w:name w:val="ABDA Head 1 + 11 pt"/>
    <w:rsid w:val="00853D80"/>
    <w:rPr>
      <w:rFonts w:ascii="Arial" w:hAnsi="Arial"/>
      <w:b/>
      <w:bCs/>
      <w:color w:val="000000"/>
      <w:sz w:val="22"/>
    </w:rPr>
  </w:style>
  <w:style w:type="paragraph" w:customStyle="1" w:styleId="1LeitlineKastenS1">
    <w:name w:val="1 Leitline Kasten S1"/>
    <w:basedOn w:val="Standard"/>
    <w:link w:val="1LeitlineKastenS1Zchn"/>
    <w:rsid w:val="005C1512"/>
    <w:pPr>
      <w:widowControl w:val="0"/>
      <w:autoSpaceDE w:val="0"/>
      <w:autoSpaceDN w:val="0"/>
      <w:adjustRightInd w:val="0"/>
      <w:spacing w:before="40" w:after="40"/>
    </w:pPr>
    <w:rPr>
      <w:rFonts w:ascii="Wingdings" w:hAnsi="Wingdings"/>
      <w:b/>
      <w:color w:val="FF0000"/>
      <w:spacing w:val="8"/>
      <w:sz w:val="28"/>
      <w:szCs w:val="36"/>
    </w:rPr>
  </w:style>
  <w:style w:type="character" w:customStyle="1" w:styleId="1LeitlineKastenS1Zchn">
    <w:name w:val="1 Leitline Kasten S1 Zchn"/>
    <w:link w:val="1LeitlineKastenS1"/>
    <w:rsid w:val="005C1512"/>
    <w:rPr>
      <w:rFonts w:ascii="Wingdings" w:hAnsi="Wingdings"/>
      <w:b/>
      <w:color w:val="FF0000"/>
      <w:spacing w:val="8"/>
      <w:sz w:val="28"/>
      <w:szCs w:val="36"/>
      <w:lang w:val="de-DE" w:eastAsia="de-DE" w:bidi="ar-SA"/>
    </w:rPr>
  </w:style>
  <w:style w:type="paragraph" w:customStyle="1" w:styleId="1LeitlinieUntertitel">
    <w:name w:val="1 Leitlinie Untertitel"/>
    <w:basedOn w:val="Standard"/>
    <w:link w:val="1LeitlinieUntertitelZchn"/>
    <w:rsid w:val="005C1512"/>
    <w:pPr>
      <w:widowControl w:val="0"/>
      <w:autoSpaceDE w:val="0"/>
      <w:autoSpaceDN w:val="0"/>
      <w:adjustRightInd w:val="0"/>
      <w:spacing w:before="40" w:after="40"/>
    </w:pPr>
    <w:rPr>
      <w:rFonts w:ascii="Arial" w:hAnsi="Arial"/>
      <w:b/>
      <w:color w:val="444444"/>
      <w:spacing w:val="8"/>
      <w:sz w:val="32"/>
      <w:szCs w:val="36"/>
    </w:rPr>
  </w:style>
  <w:style w:type="character" w:customStyle="1" w:styleId="1LeitlinieUntertitelZchn">
    <w:name w:val="1 Leitlinie Untertitel Zchn"/>
    <w:link w:val="1LeitlinieUntertitel"/>
    <w:rsid w:val="005C1512"/>
    <w:rPr>
      <w:rFonts w:ascii="Arial" w:hAnsi="Arial"/>
      <w:b/>
      <w:color w:val="444444"/>
      <w:spacing w:val="8"/>
      <w:sz w:val="32"/>
      <w:szCs w:val="36"/>
      <w:lang w:val="de-DE" w:eastAsia="de-DE" w:bidi="ar-SA"/>
    </w:rPr>
  </w:style>
  <w:style w:type="paragraph" w:customStyle="1" w:styleId="1LeitlinieRevision">
    <w:name w:val="1 Leitlinie Revision"/>
    <w:basedOn w:val="Standard"/>
    <w:rsid w:val="00641B70"/>
    <w:pPr>
      <w:widowControl w:val="0"/>
      <w:autoSpaceDE w:val="0"/>
      <w:autoSpaceDN w:val="0"/>
      <w:adjustRightInd w:val="0"/>
      <w:spacing w:before="240" w:after="40"/>
    </w:pPr>
    <w:rPr>
      <w:rFonts w:ascii="Arial" w:hAnsi="Arial"/>
      <w:b/>
      <w:color w:val="000000"/>
      <w:sz w:val="22"/>
    </w:rPr>
  </w:style>
  <w:style w:type="paragraph" w:customStyle="1" w:styleId="1LeitlinieInhalt">
    <w:name w:val="1 Leitlinie Inhalt"/>
    <w:basedOn w:val="Standard"/>
    <w:rsid w:val="00641B70"/>
    <w:pPr>
      <w:tabs>
        <w:tab w:val="left" w:pos="851"/>
      </w:tabs>
      <w:spacing w:line="360" w:lineRule="atLeast"/>
    </w:pPr>
    <w:rPr>
      <w:rFonts w:ascii="Arial" w:hAnsi="Arial" w:cs="Arial"/>
      <w:bCs/>
    </w:rPr>
  </w:style>
  <w:style w:type="paragraph" w:customStyle="1" w:styleId="1LeitlineHead1">
    <w:name w:val="1 Leitline Head 1"/>
    <w:basedOn w:val="Standard"/>
    <w:link w:val="1LeitlineHead1Zchn"/>
    <w:rsid w:val="00641B70"/>
    <w:pPr>
      <w:jc w:val="both"/>
    </w:pPr>
    <w:rPr>
      <w:rFonts w:ascii="Arial" w:hAnsi="Arial"/>
      <w:b/>
      <w:bCs/>
      <w:color w:val="000000"/>
      <w:sz w:val="22"/>
      <w:lang w:val="x-none" w:eastAsia="x-none"/>
    </w:rPr>
  </w:style>
  <w:style w:type="paragraph" w:customStyle="1" w:styleId="Arial">
    <w:name w:val="Arial"/>
    <w:basedOn w:val="Standard"/>
    <w:rsid w:val="00F45A7E"/>
  </w:style>
  <w:style w:type="paragraph" w:customStyle="1" w:styleId="1LeitlinieFliestext">
    <w:name w:val="1 Leitlinie Fliestext"/>
    <w:basedOn w:val="Textkrper2"/>
    <w:link w:val="1LeitlinieFliestextZchn"/>
    <w:rsid w:val="00A96906"/>
    <w:pPr>
      <w:spacing w:line="280" w:lineRule="atLeast"/>
      <w:jc w:val="both"/>
    </w:pPr>
    <w:rPr>
      <w:b w:val="0"/>
      <w:bCs/>
      <w:sz w:val="22"/>
      <w:lang w:val="x-none" w:eastAsia="x-none"/>
    </w:rPr>
  </w:style>
  <w:style w:type="paragraph" w:customStyle="1" w:styleId="Textkrper31">
    <w:name w:val="Textkörper 31"/>
    <w:basedOn w:val="Standard"/>
    <w:rsid w:val="00E84EB8"/>
    <w:pPr>
      <w:overflowPunct w:val="0"/>
      <w:autoSpaceDE w:val="0"/>
      <w:autoSpaceDN w:val="0"/>
      <w:adjustRightInd w:val="0"/>
      <w:textAlignment w:val="baseline"/>
    </w:pPr>
    <w:rPr>
      <w:rFonts w:ascii="Arial" w:hAnsi="Arial"/>
      <w:sz w:val="22"/>
      <w:szCs w:val="20"/>
    </w:rPr>
  </w:style>
  <w:style w:type="character" w:customStyle="1" w:styleId="TextkrperZchn1">
    <w:name w:val="Textkörper Zchn1"/>
    <w:link w:val="Textkrper"/>
    <w:rsid w:val="0090283F"/>
    <w:rPr>
      <w:rFonts w:ascii="Arial" w:hAnsi="Arial"/>
      <w:sz w:val="22"/>
      <w:lang w:val="de-DE" w:eastAsia="de-DE" w:bidi="ar-SA"/>
    </w:rPr>
  </w:style>
  <w:style w:type="character" w:customStyle="1" w:styleId="1LeitlineHead1Zchn">
    <w:name w:val="1 Leitline Head 1 Zchn"/>
    <w:link w:val="1LeitlineHead1"/>
    <w:rsid w:val="000D6E0A"/>
    <w:rPr>
      <w:rFonts w:ascii="Arial" w:hAnsi="Arial"/>
      <w:b/>
      <w:bCs/>
      <w:color w:val="000000"/>
      <w:sz w:val="22"/>
      <w:szCs w:val="24"/>
    </w:rPr>
  </w:style>
  <w:style w:type="character" w:customStyle="1" w:styleId="1LeitlinieFliestextZchn">
    <w:name w:val="1 Leitlinie Fliestext Zchn"/>
    <w:link w:val="1LeitlinieFliestext"/>
    <w:rsid w:val="000D6E0A"/>
    <w:rPr>
      <w:rFonts w:ascii="Arial" w:hAnsi="Arial"/>
      <w:bCs/>
      <w:sz w:val="22"/>
    </w:rPr>
  </w:style>
  <w:style w:type="character" w:customStyle="1" w:styleId="ABDAHead1">
    <w:name w:val="ABDA Head 1"/>
    <w:rsid w:val="000D6E0A"/>
    <w:rPr>
      <w:rFonts w:ascii="Arial" w:hAnsi="Arial"/>
      <w:b/>
      <w:color w:val="000000"/>
    </w:rPr>
  </w:style>
  <w:style w:type="paragraph" w:styleId="Sprechblasentext">
    <w:name w:val="Balloon Text"/>
    <w:basedOn w:val="Standard"/>
    <w:link w:val="SprechblasentextZchn"/>
    <w:uiPriority w:val="99"/>
    <w:semiHidden/>
    <w:unhideWhenUsed/>
    <w:rsid w:val="00B73236"/>
    <w:rPr>
      <w:rFonts w:ascii="Tahoma" w:hAnsi="Tahoma"/>
      <w:sz w:val="16"/>
      <w:szCs w:val="16"/>
      <w:lang w:val="x-none" w:eastAsia="x-none"/>
    </w:rPr>
  </w:style>
  <w:style w:type="character" w:customStyle="1" w:styleId="SprechblasentextZchn">
    <w:name w:val="Sprechblasentext Zchn"/>
    <w:link w:val="Sprechblasentext"/>
    <w:uiPriority w:val="99"/>
    <w:semiHidden/>
    <w:rsid w:val="00B73236"/>
    <w:rPr>
      <w:rFonts w:ascii="Tahoma" w:hAnsi="Tahoma" w:cs="Tahoma"/>
      <w:sz w:val="16"/>
      <w:szCs w:val="16"/>
    </w:rPr>
  </w:style>
  <w:style w:type="character" w:styleId="Kommentarzeichen">
    <w:name w:val="annotation reference"/>
    <w:uiPriority w:val="99"/>
    <w:semiHidden/>
    <w:unhideWhenUsed/>
    <w:rsid w:val="00217A63"/>
    <w:rPr>
      <w:sz w:val="16"/>
      <w:szCs w:val="16"/>
    </w:rPr>
  </w:style>
  <w:style w:type="paragraph" w:styleId="Kommentartext">
    <w:name w:val="annotation text"/>
    <w:basedOn w:val="Standard"/>
    <w:link w:val="KommentartextZchn"/>
    <w:uiPriority w:val="99"/>
    <w:semiHidden/>
    <w:unhideWhenUsed/>
    <w:rsid w:val="00217A63"/>
    <w:rPr>
      <w:sz w:val="20"/>
      <w:szCs w:val="20"/>
    </w:rPr>
  </w:style>
  <w:style w:type="character" w:customStyle="1" w:styleId="KommentartextZchn">
    <w:name w:val="Kommentartext Zchn"/>
    <w:basedOn w:val="Absatz-Standardschriftart"/>
    <w:link w:val="Kommentartext"/>
    <w:uiPriority w:val="99"/>
    <w:semiHidden/>
    <w:rsid w:val="00217A63"/>
  </w:style>
  <w:style w:type="paragraph" w:styleId="Kommentarthema">
    <w:name w:val="annotation subject"/>
    <w:basedOn w:val="Kommentartext"/>
    <w:next w:val="Kommentartext"/>
    <w:link w:val="KommentarthemaZchn"/>
    <w:uiPriority w:val="99"/>
    <w:semiHidden/>
    <w:unhideWhenUsed/>
    <w:rsid w:val="00217A63"/>
    <w:rPr>
      <w:b/>
      <w:bCs/>
      <w:lang w:val="x-none" w:eastAsia="x-none"/>
    </w:rPr>
  </w:style>
  <w:style w:type="character" w:customStyle="1" w:styleId="KommentarthemaZchn">
    <w:name w:val="Kommentarthema Zchn"/>
    <w:link w:val="Kommentarthema"/>
    <w:uiPriority w:val="99"/>
    <w:semiHidden/>
    <w:rsid w:val="00217A63"/>
    <w:rPr>
      <w:b/>
      <w:bCs/>
    </w:rPr>
  </w:style>
  <w:style w:type="character" w:customStyle="1" w:styleId="FuzeileZchn">
    <w:name w:val="Fußzeile Zchn"/>
    <w:link w:val="Fuzeile"/>
    <w:semiHidden/>
    <w:rsid w:val="00233A6D"/>
    <w:rPr>
      <w:sz w:val="24"/>
      <w:szCs w:val="24"/>
    </w:rPr>
  </w:style>
  <w:style w:type="paragraph" w:styleId="Titel">
    <w:name w:val="Title"/>
    <w:basedOn w:val="Standard"/>
    <w:next w:val="Standard"/>
    <w:link w:val="TitelZchn"/>
    <w:rsid w:val="00B213ED"/>
    <w:pPr>
      <w:pBdr>
        <w:bottom w:val="single" w:sz="8" w:space="4" w:color="4F81BD"/>
      </w:pBdr>
      <w:spacing w:before="120" w:after="420"/>
      <w:contextualSpacing/>
    </w:pPr>
    <w:rPr>
      <w:rFonts w:ascii="Arial" w:hAnsi="Arial"/>
      <w:b/>
      <w:color w:val="595959"/>
      <w:spacing w:val="5"/>
      <w:kern w:val="28"/>
      <w:sz w:val="32"/>
      <w:szCs w:val="52"/>
    </w:rPr>
  </w:style>
  <w:style w:type="character" w:customStyle="1" w:styleId="TitelZchn">
    <w:name w:val="Titel Zchn"/>
    <w:link w:val="Titel"/>
    <w:uiPriority w:val="10"/>
    <w:rsid w:val="00B213ED"/>
    <w:rPr>
      <w:rFonts w:ascii="Arial" w:eastAsia="Times New Roman" w:hAnsi="Arial" w:cs="Times New Roman"/>
      <w:b/>
      <w:color w:val="595959"/>
      <w:spacing w:val="5"/>
      <w:kern w:val="28"/>
      <w:sz w:val="32"/>
      <w:szCs w:val="52"/>
    </w:rPr>
  </w:style>
  <w:style w:type="paragraph" w:styleId="Inhaltsverzeichnisberschrift">
    <w:name w:val="TOC Heading"/>
    <w:basedOn w:val="berschrift1"/>
    <w:next w:val="Standard"/>
    <w:uiPriority w:val="39"/>
    <w:unhideWhenUsed/>
    <w:qFormat/>
    <w:rsid w:val="00FB2446"/>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Cambria" w:hAnsi="Cambria"/>
      <w:bCs/>
      <w:color w:val="365F91"/>
      <w:sz w:val="28"/>
      <w:szCs w:val="28"/>
      <w:lang w:eastAsia="en-US"/>
    </w:rPr>
  </w:style>
  <w:style w:type="paragraph" w:styleId="Verzeichnis1">
    <w:name w:val="toc 1"/>
    <w:basedOn w:val="Standard"/>
    <w:next w:val="Standard"/>
    <w:autoRedefine/>
    <w:uiPriority w:val="39"/>
    <w:unhideWhenUsed/>
    <w:rsid w:val="000D425F"/>
    <w:pPr>
      <w:tabs>
        <w:tab w:val="left" w:pos="567"/>
        <w:tab w:val="right" w:leader="dot" w:pos="9054"/>
      </w:tabs>
    </w:pPr>
  </w:style>
  <w:style w:type="character" w:styleId="Hyperlink">
    <w:name w:val="Hyperlink"/>
    <w:uiPriority w:val="99"/>
    <w:unhideWhenUsed/>
    <w:rsid w:val="000D425F"/>
    <w:rPr>
      <w:color w:val="0000FF"/>
      <w:u w:val="single"/>
    </w:rPr>
  </w:style>
  <w:style w:type="table" w:styleId="Tabellenraster">
    <w:name w:val="Table Grid"/>
    <w:aliases w:val="Tabellengitternetz"/>
    <w:basedOn w:val="NormaleTabelle"/>
    <w:uiPriority w:val="59"/>
    <w:rsid w:val="009D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DE02E2"/>
    <w:rPr>
      <w:rFonts w:ascii="Arial" w:hAnsi="Arial"/>
      <w:b/>
      <w:sz w:val="22"/>
    </w:rPr>
  </w:style>
  <w:style w:type="paragraph" w:customStyle="1" w:styleId="Textkrper32">
    <w:name w:val="Textkörper 32"/>
    <w:basedOn w:val="Standard"/>
    <w:rsid w:val="00F913EB"/>
    <w:pPr>
      <w:overflowPunct w:val="0"/>
      <w:autoSpaceDE w:val="0"/>
      <w:autoSpaceDN w:val="0"/>
      <w:adjustRightInd w:val="0"/>
      <w:jc w:val="both"/>
      <w:textAlignment w:val="baseline"/>
    </w:pPr>
    <w:rPr>
      <w:rFonts w:ascii="Arial" w:hAnsi="Arial"/>
      <w:b/>
      <w:sz w:val="22"/>
      <w:szCs w:val="20"/>
    </w:rPr>
  </w:style>
  <w:style w:type="paragraph" w:customStyle="1" w:styleId="Textkrper22">
    <w:name w:val="Textkörper 22"/>
    <w:basedOn w:val="Standard"/>
    <w:rsid w:val="005832BF"/>
    <w:pPr>
      <w:overflowPunct w:val="0"/>
      <w:autoSpaceDE w:val="0"/>
      <w:autoSpaceDN w:val="0"/>
      <w:adjustRightInd w:val="0"/>
      <w:ind w:left="705" w:hanging="705"/>
      <w:jc w:val="both"/>
      <w:textAlignment w:val="baseline"/>
    </w:pPr>
    <w:rPr>
      <w:rFonts w:ascii="Arial" w:hAnsi="Arial"/>
      <w:sz w:val="22"/>
      <w:szCs w:val="20"/>
    </w:rPr>
  </w:style>
  <w:style w:type="paragraph" w:styleId="Funotentext">
    <w:name w:val="footnote text"/>
    <w:basedOn w:val="Standard"/>
    <w:link w:val="FunotentextZchn"/>
    <w:semiHidden/>
    <w:rsid w:val="00E712B4"/>
    <w:pPr>
      <w:tabs>
        <w:tab w:val="left" w:pos="540"/>
        <w:tab w:val="left" w:pos="5040"/>
        <w:tab w:val="left" w:pos="7380"/>
        <w:tab w:val="right" w:pos="9471"/>
      </w:tabs>
      <w:overflowPunct w:val="0"/>
      <w:autoSpaceDE w:val="0"/>
      <w:autoSpaceDN w:val="0"/>
      <w:adjustRightInd w:val="0"/>
      <w:textAlignment w:val="baseline"/>
    </w:pPr>
    <w:rPr>
      <w:rFonts w:ascii="Arial" w:hAnsi="Arial" w:cs="Arial"/>
      <w:sz w:val="20"/>
      <w:szCs w:val="20"/>
    </w:rPr>
  </w:style>
  <w:style w:type="character" w:customStyle="1" w:styleId="FunotentextZchn">
    <w:name w:val="Fußnotentext Zchn"/>
    <w:link w:val="Funotentext"/>
    <w:semiHidden/>
    <w:rsid w:val="00E712B4"/>
    <w:rPr>
      <w:rFonts w:ascii="Arial" w:hAnsi="Arial" w:cs="Arial"/>
    </w:rPr>
  </w:style>
  <w:style w:type="paragraph" w:styleId="Listenabsatz">
    <w:name w:val="List Paragraph"/>
    <w:basedOn w:val="Standard"/>
    <w:uiPriority w:val="38"/>
    <w:qFormat/>
    <w:rsid w:val="0034525E"/>
    <w:pPr>
      <w:ind w:left="720"/>
      <w:contextualSpacing/>
    </w:pPr>
  </w:style>
  <w:style w:type="character" w:styleId="Funotenzeichen">
    <w:name w:val="footnote reference"/>
    <w:basedOn w:val="Absatz-Standardschriftart"/>
    <w:uiPriority w:val="99"/>
    <w:unhideWhenUsed/>
    <w:rsid w:val="00196D35"/>
    <w:rPr>
      <w:vertAlign w:val="superscript"/>
    </w:rPr>
  </w:style>
  <w:style w:type="paragraph" w:styleId="berarbeitung">
    <w:name w:val="Revision"/>
    <w:hidden/>
    <w:uiPriority w:val="99"/>
    <w:semiHidden/>
    <w:rsid w:val="00325852"/>
    <w:rPr>
      <w:sz w:val="24"/>
      <w:szCs w:val="24"/>
    </w:rPr>
  </w:style>
  <w:style w:type="character" w:customStyle="1" w:styleId="markedcontent">
    <w:name w:val="markedcontent"/>
    <w:basedOn w:val="Absatz-Standardschriftart"/>
    <w:rsid w:val="00516754"/>
  </w:style>
  <w:style w:type="paragraph" w:styleId="Endnotentext">
    <w:name w:val="endnote text"/>
    <w:basedOn w:val="Standard"/>
    <w:link w:val="EndnotentextZchn"/>
    <w:uiPriority w:val="99"/>
    <w:unhideWhenUsed/>
    <w:rsid w:val="00730951"/>
    <w:rPr>
      <w:sz w:val="20"/>
      <w:szCs w:val="20"/>
    </w:rPr>
  </w:style>
  <w:style w:type="character" w:customStyle="1" w:styleId="EndnotentextZchn">
    <w:name w:val="Endnotentext Zchn"/>
    <w:basedOn w:val="Absatz-Standardschriftart"/>
    <w:link w:val="Endnotentext"/>
    <w:uiPriority w:val="99"/>
    <w:rsid w:val="00730951"/>
  </w:style>
  <w:style w:type="character" w:styleId="Endnotenzeichen">
    <w:name w:val="endnote reference"/>
    <w:basedOn w:val="Absatz-Standardschriftart"/>
    <w:uiPriority w:val="99"/>
    <w:semiHidden/>
    <w:unhideWhenUsed/>
    <w:rsid w:val="00730951"/>
    <w:rPr>
      <w:vertAlign w:val="superscript"/>
    </w:rPr>
  </w:style>
  <w:style w:type="paragraph" w:styleId="StandardWeb">
    <w:name w:val="Normal (Web)"/>
    <w:basedOn w:val="Standard"/>
    <w:uiPriority w:val="99"/>
    <w:unhideWhenUsed/>
    <w:rsid w:val="002A7522"/>
    <w:pPr>
      <w:spacing w:before="100" w:beforeAutospacing="1" w:after="100" w:afterAutospacing="1"/>
    </w:pPr>
  </w:style>
  <w:style w:type="character" w:styleId="Fett">
    <w:name w:val="Strong"/>
    <w:basedOn w:val="Absatz-Standardschriftart"/>
    <w:uiPriority w:val="22"/>
    <w:qFormat/>
    <w:rsid w:val="002A7522"/>
    <w:rPr>
      <w:b/>
      <w:bCs/>
    </w:rPr>
  </w:style>
  <w:style w:type="paragraph" w:customStyle="1" w:styleId="Text">
    <w:name w:val="Text"/>
    <w:basedOn w:val="Standard"/>
    <w:link w:val="TextZchn"/>
    <w:rsid w:val="001238CE"/>
    <w:pPr>
      <w:jc w:val="both"/>
    </w:pPr>
    <w:rPr>
      <w:rFonts w:ascii="Arial" w:hAnsi="Arial" w:cs="Arial"/>
      <w:sz w:val="22"/>
      <w:szCs w:val="22"/>
    </w:rPr>
  </w:style>
  <w:style w:type="character" w:customStyle="1" w:styleId="TextZchn">
    <w:name w:val="Text Zchn"/>
    <w:basedOn w:val="Absatz-Standardschriftart"/>
    <w:link w:val="Text"/>
    <w:rsid w:val="001238CE"/>
    <w:rPr>
      <w:rFonts w:ascii="Arial" w:hAnsi="Arial" w:cs="Arial"/>
      <w:sz w:val="22"/>
      <w:szCs w:val="22"/>
    </w:rPr>
  </w:style>
  <w:style w:type="character" w:customStyle="1" w:styleId="berschrift3Zchn">
    <w:name w:val="Überschrift 3 Zchn"/>
    <w:aliases w:val="1. Kapitel Zchn"/>
    <w:basedOn w:val="Absatz-Standardschriftart"/>
    <w:link w:val="berschrift3"/>
    <w:uiPriority w:val="9"/>
    <w:rsid w:val="002F7F66"/>
    <w:rPr>
      <w:rFonts w:ascii="Arial" w:eastAsiaTheme="majorEastAsia" w:hAnsi="Arial" w:cstheme="majorBidi"/>
      <w:b/>
      <w:sz w:val="22"/>
      <w:szCs w:val="24"/>
    </w:rPr>
  </w:style>
  <w:style w:type="character" w:customStyle="1" w:styleId="berschrift4Zchn">
    <w:name w:val="Überschrift 4 Zchn"/>
    <w:basedOn w:val="Absatz-Standardschriftart"/>
    <w:link w:val="berschrift4"/>
    <w:uiPriority w:val="9"/>
    <w:semiHidden/>
    <w:rsid w:val="002F7F66"/>
    <w:rPr>
      <w:rFonts w:asciiTheme="majorHAnsi" w:eastAsiaTheme="majorEastAsia" w:hAnsiTheme="majorHAnsi" w:cstheme="majorBidi"/>
      <w:i/>
      <w:iCs/>
      <w:color w:val="2E74B5" w:themeColor="accent1" w:themeShade="BF"/>
      <w:sz w:val="24"/>
      <w:szCs w:val="24"/>
    </w:rPr>
  </w:style>
  <w:style w:type="paragraph" w:styleId="Verzeichnis3">
    <w:name w:val="toc 3"/>
    <w:basedOn w:val="Standard"/>
    <w:next w:val="Standard"/>
    <w:autoRedefine/>
    <w:uiPriority w:val="39"/>
    <w:unhideWhenUsed/>
    <w:rsid w:val="00C04BF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54758">
      <w:bodyDiv w:val="1"/>
      <w:marLeft w:val="0"/>
      <w:marRight w:val="0"/>
      <w:marTop w:val="0"/>
      <w:marBottom w:val="0"/>
      <w:divBdr>
        <w:top w:val="none" w:sz="0" w:space="0" w:color="auto"/>
        <w:left w:val="none" w:sz="0" w:space="0" w:color="auto"/>
        <w:bottom w:val="none" w:sz="0" w:space="0" w:color="auto"/>
        <w:right w:val="none" w:sz="0" w:space="0" w:color="auto"/>
      </w:divBdr>
    </w:div>
    <w:div w:id="1893685869">
      <w:bodyDiv w:val="1"/>
      <w:marLeft w:val="0"/>
      <w:marRight w:val="0"/>
      <w:marTop w:val="0"/>
      <w:marBottom w:val="0"/>
      <w:divBdr>
        <w:top w:val="none" w:sz="0" w:space="0" w:color="auto"/>
        <w:left w:val="none" w:sz="0" w:space="0" w:color="auto"/>
        <w:bottom w:val="none" w:sz="0" w:space="0" w:color="auto"/>
        <w:right w:val="none" w:sz="0" w:space="0" w:color="auto"/>
      </w:divBdr>
    </w:div>
    <w:div w:id="19993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rki.de/SharedDocs/FAQ/COVID-Impfen/Flowchart_Allergieanamnese.pdf?__blob=publicationFil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73C6E-6E2C-408F-BEA4-DC2DDB3F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1784</Words>
  <Characters>13094</Characters>
  <Application>Microsoft Office Word</Application>
  <DocSecurity>0</DocSecurity>
  <Lines>109</Lines>
  <Paragraphs>29</Paragraphs>
  <ScaleCrop>false</ScaleCrop>
  <HeadingPairs>
    <vt:vector size="2" baseType="variant">
      <vt:variant>
        <vt:lpstr>Titel</vt:lpstr>
      </vt:variant>
      <vt:variant>
        <vt:i4>1</vt:i4>
      </vt:variant>
    </vt:vector>
  </HeadingPairs>
  <TitlesOfParts>
    <vt:vector size="1" baseType="lpstr">
      <vt:lpstr>Kjdskjsakdjksajdklaj lajd lkasjdklasdjkasld jklsajd lkasjd skldjkasldjklasdj klasd jkasdjkalsd jas</vt:lpstr>
    </vt:vector>
  </TitlesOfParts>
  <Company>VGDA</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Kjdskjsakdjksajdklaj lajd lkasjdklasdjkasld jklsajd lkasjd skldjkasldjklasdj klasd jkasdjkalsd jas</dc:title>
  <dc:subject/>
  <dc:creator>- -</dc:creator>
  <cp:keywords/>
  <cp:lastModifiedBy>Rosa Maria Gerhard</cp:lastModifiedBy>
  <cp:revision>2</cp:revision>
  <cp:lastPrinted>2022-02-08T13:03:00Z</cp:lastPrinted>
  <dcterms:created xsi:type="dcterms:W3CDTF">2022-02-09T10:02:00Z</dcterms:created>
  <dcterms:modified xsi:type="dcterms:W3CDTF">2022-02-09T10:02:00Z</dcterms:modified>
</cp:coreProperties>
</file>